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487" w:rsidRPr="00876166" w:rsidRDefault="00334487" w:rsidP="00334487">
      <w:pPr>
        <w:spacing w:line="240" w:lineRule="atLeast"/>
        <w:jc w:val="center"/>
      </w:pPr>
      <w:bookmarkStart w:id="0" w:name="_GoBack"/>
      <w:bookmarkEnd w:id="0"/>
    </w:p>
    <w:p w:rsidR="00334487" w:rsidRPr="00876166" w:rsidRDefault="00334487" w:rsidP="00334487">
      <w:pPr>
        <w:spacing w:line="240" w:lineRule="atLeast"/>
        <w:jc w:val="center"/>
      </w:pPr>
      <w:bookmarkStart w:id="1" w:name="_Toc84924"/>
      <w:bookmarkStart w:id="2" w:name="_Toc84925"/>
      <w:r w:rsidRPr="00876166">
        <w:t>Министерство сельского хозяйства</w:t>
      </w:r>
    </w:p>
    <w:p w:rsidR="00334487" w:rsidRPr="00876166" w:rsidRDefault="00334487" w:rsidP="00334487">
      <w:pPr>
        <w:spacing w:line="240" w:lineRule="atLeast"/>
        <w:jc w:val="center"/>
      </w:pPr>
      <w:r w:rsidRPr="00876166">
        <w:t>Российской Федерации</w:t>
      </w:r>
    </w:p>
    <w:p w:rsidR="00334487" w:rsidRPr="00876166" w:rsidRDefault="00334487" w:rsidP="00334487">
      <w:pPr>
        <w:spacing w:line="240" w:lineRule="atLeast"/>
        <w:jc w:val="center"/>
      </w:pPr>
    </w:p>
    <w:p w:rsidR="00334487" w:rsidRPr="00876166" w:rsidRDefault="00334487" w:rsidP="00334487">
      <w:pPr>
        <w:spacing w:line="240" w:lineRule="atLeast"/>
        <w:jc w:val="center"/>
      </w:pPr>
      <w:r w:rsidRPr="00876166">
        <w:t>Федеральная служба по ветеринарному</w:t>
      </w:r>
    </w:p>
    <w:p w:rsidR="00334487" w:rsidRPr="00876166" w:rsidRDefault="00334487" w:rsidP="00334487">
      <w:pPr>
        <w:spacing w:line="240" w:lineRule="atLeast"/>
        <w:jc w:val="center"/>
      </w:pPr>
      <w:r w:rsidRPr="00876166">
        <w:t>и фитосанитарному надзору</w:t>
      </w:r>
    </w:p>
    <w:p w:rsidR="00334487" w:rsidRPr="00876166" w:rsidRDefault="00334487" w:rsidP="00334487">
      <w:pPr>
        <w:spacing w:line="240" w:lineRule="atLeast"/>
        <w:jc w:val="center"/>
      </w:pPr>
    </w:p>
    <w:p w:rsidR="00334487" w:rsidRPr="00876166" w:rsidRDefault="00334487" w:rsidP="00334487">
      <w:pPr>
        <w:spacing w:line="240" w:lineRule="atLeast"/>
        <w:jc w:val="center"/>
      </w:pPr>
    </w:p>
    <w:p w:rsidR="00334487" w:rsidRPr="00876166" w:rsidRDefault="00334487" w:rsidP="00334487">
      <w:pPr>
        <w:spacing w:line="240" w:lineRule="atLeast"/>
        <w:jc w:val="center"/>
      </w:pPr>
    </w:p>
    <w:p w:rsidR="00334487" w:rsidRPr="00876166" w:rsidRDefault="00334487" w:rsidP="00334487">
      <w:pPr>
        <w:spacing w:line="240" w:lineRule="atLeast"/>
        <w:jc w:val="center"/>
      </w:pPr>
    </w:p>
    <w:p w:rsidR="00334487" w:rsidRPr="00876166" w:rsidRDefault="00334487" w:rsidP="00334487">
      <w:pPr>
        <w:spacing w:line="240" w:lineRule="atLeast"/>
        <w:jc w:val="center"/>
      </w:pPr>
    </w:p>
    <w:p w:rsidR="00334487" w:rsidRPr="00876166" w:rsidRDefault="00334487" w:rsidP="00334487">
      <w:pPr>
        <w:spacing w:line="240" w:lineRule="atLeast"/>
        <w:jc w:val="center"/>
      </w:pPr>
    </w:p>
    <w:p w:rsidR="00334487" w:rsidRPr="00876166" w:rsidRDefault="00334487" w:rsidP="00334487">
      <w:pPr>
        <w:spacing w:line="240" w:lineRule="atLeast"/>
        <w:jc w:val="center"/>
      </w:pPr>
    </w:p>
    <w:p w:rsidR="00334487" w:rsidRPr="00876166" w:rsidRDefault="00334487" w:rsidP="00334487">
      <w:pPr>
        <w:spacing w:line="240" w:lineRule="atLeast"/>
        <w:jc w:val="center"/>
      </w:pPr>
    </w:p>
    <w:p w:rsidR="00334487" w:rsidRPr="00876166" w:rsidRDefault="00334487" w:rsidP="00334487">
      <w:pPr>
        <w:spacing w:line="240" w:lineRule="atLeast"/>
        <w:jc w:val="center"/>
      </w:pPr>
    </w:p>
    <w:p w:rsidR="00334487" w:rsidRPr="00876166" w:rsidRDefault="00334487" w:rsidP="00334487">
      <w:pPr>
        <w:spacing w:line="240" w:lineRule="atLeast"/>
        <w:jc w:val="center"/>
      </w:pPr>
      <w:r w:rsidRPr="00876166">
        <w:rPr>
          <w:b/>
        </w:rPr>
        <w:t>НАЦИОНАЛЬНЫЙ ДОКЛАД</w:t>
      </w:r>
    </w:p>
    <w:p w:rsidR="00334487" w:rsidRPr="00876166" w:rsidRDefault="00334487" w:rsidP="00334487">
      <w:pPr>
        <w:spacing w:line="120" w:lineRule="exact"/>
        <w:jc w:val="center"/>
      </w:pPr>
    </w:p>
    <w:p w:rsidR="00334487" w:rsidRPr="00876166" w:rsidRDefault="00334487" w:rsidP="00334487">
      <w:pPr>
        <w:spacing w:line="240" w:lineRule="atLeast"/>
        <w:jc w:val="center"/>
      </w:pPr>
      <w:r w:rsidRPr="00876166">
        <w:rPr>
          <w:b/>
        </w:rPr>
        <w:t>о карантинном фитосанитарном состоянии</w:t>
      </w:r>
    </w:p>
    <w:p w:rsidR="00334487" w:rsidRPr="00876166" w:rsidRDefault="00334487" w:rsidP="00334487">
      <w:pPr>
        <w:spacing w:line="240" w:lineRule="atLeast"/>
        <w:jc w:val="center"/>
        <w:rPr>
          <w:b/>
        </w:rPr>
      </w:pPr>
      <w:r w:rsidRPr="00876166">
        <w:rPr>
          <w:b/>
        </w:rPr>
        <w:t>территории Российской Федерации</w:t>
      </w:r>
    </w:p>
    <w:p w:rsidR="00334487" w:rsidRPr="00876166" w:rsidRDefault="00334487" w:rsidP="00334487">
      <w:pPr>
        <w:spacing w:line="240" w:lineRule="atLeast"/>
        <w:jc w:val="center"/>
      </w:pPr>
      <w:r w:rsidRPr="00876166">
        <w:rPr>
          <w:b/>
        </w:rPr>
        <w:t>в 2021 году</w:t>
      </w: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pPr>
    </w:p>
    <w:p w:rsidR="00334487" w:rsidRPr="00876166" w:rsidRDefault="00334487" w:rsidP="00334487">
      <w:pPr>
        <w:spacing w:line="240" w:lineRule="atLeast"/>
        <w:jc w:val="center"/>
      </w:pPr>
      <w:r w:rsidRPr="00876166">
        <w:t>Москва, 2022 год</w:t>
      </w:r>
    </w:p>
    <w:p w:rsidR="00334487" w:rsidRPr="00876166" w:rsidRDefault="00334487" w:rsidP="00334487">
      <w:pPr>
        <w:jc w:val="center"/>
        <w:rPr>
          <w:bCs/>
        </w:rPr>
      </w:pPr>
      <w:r w:rsidRPr="00876166">
        <w:br w:type="page"/>
      </w:r>
      <w:r w:rsidRPr="00876166">
        <w:rPr>
          <w:bCs/>
        </w:rPr>
        <w:lastRenderedPageBreak/>
        <w:t>Содержание</w:t>
      </w:r>
    </w:p>
    <w:p w:rsidR="00334487" w:rsidRPr="00876166" w:rsidRDefault="00334487" w:rsidP="00334487">
      <w:pPr>
        <w:rPr>
          <w:b/>
          <w:bCs/>
        </w:rPr>
      </w:pPr>
    </w:p>
    <w:tbl>
      <w:tblPr>
        <w:tblW w:w="0" w:type="auto"/>
        <w:tblLayout w:type="fixed"/>
        <w:tblLook w:val="04A0" w:firstRow="1" w:lastRow="0" w:firstColumn="1" w:lastColumn="0" w:noHBand="0" w:noVBand="1"/>
      </w:tblPr>
      <w:tblGrid>
        <w:gridCol w:w="8080"/>
        <w:gridCol w:w="839"/>
      </w:tblGrid>
      <w:tr w:rsidR="00876166" w:rsidRPr="00876166" w:rsidTr="00334487">
        <w:tc>
          <w:tcPr>
            <w:tcW w:w="8080" w:type="dxa"/>
          </w:tcPr>
          <w:p w:rsidR="00334487" w:rsidRPr="00876166" w:rsidRDefault="00334487" w:rsidP="00334487">
            <w:pPr>
              <w:spacing w:line="240" w:lineRule="atLeast"/>
              <w:jc w:val="left"/>
              <w:rPr>
                <w:bCs/>
              </w:rPr>
            </w:pPr>
            <w:r w:rsidRPr="00876166">
              <w:rPr>
                <w:bCs/>
              </w:rPr>
              <w:t>Введение</w:t>
            </w:r>
          </w:p>
        </w:tc>
        <w:tc>
          <w:tcPr>
            <w:tcW w:w="839" w:type="dxa"/>
          </w:tcPr>
          <w:p w:rsidR="00334487" w:rsidRPr="00876166" w:rsidRDefault="00334487" w:rsidP="00334487">
            <w:pPr>
              <w:spacing w:line="240" w:lineRule="atLeast"/>
              <w:jc w:val="left"/>
              <w:rPr>
                <w:bCs/>
              </w:rPr>
            </w:pPr>
            <w:r w:rsidRPr="00876166">
              <w:rPr>
                <w:bCs/>
              </w:rPr>
              <w:t>3</w:t>
            </w:r>
          </w:p>
        </w:tc>
      </w:tr>
      <w:tr w:rsidR="00876166" w:rsidRPr="00876166" w:rsidTr="00334487">
        <w:tc>
          <w:tcPr>
            <w:tcW w:w="8080" w:type="dxa"/>
          </w:tcPr>
          <w:p w:rsidR="00334487" w:rsidRPr="00876166" w:rsidRDefault="00334487" w:rsidP="00334487">
            <w:pPr>
              <w:spacing w:line="240" w:lineRule="atLeast"/>
              <w:jc w:val="left"/>
              <w:rPr>
                <w:bCs/>
              </w:rPr>
            </w:pPr>
          </w:p>
        </w:tc>
        <w:tc>
          <w:tcPr>
            <w:tcW w:w="839" w:type="dxa"/>
            <w:tcBorders>
              <w:left w:val="nil"/>
            </w:tcBorders>
          </w:tcPr>
          <w:p w:rsidR="00334487" w:rsidRPr="00876166" w:rsidRDefault="00334487" w:rsidP="00334487">
            <w:pPr>
              <w:spacing w:line="240" w:lineRule="atLeast"/>
              <w:jc w:val="left"/>
              <w:rPr>
                <w:b/>
                <w:bCs/>
              </w:rPr>
            </w:pPr>
          </w:p>
        </w:tc>
      </w:tr>
      <w:tr w:rsidR="00876166" w:rsidRPr="00876166" w:rsidTr="00334487">
        <w:tc>
          <w:tcPr>
            <w:tcW w:w="8080" w:type="dxa"/>
          </w:tcPr>
          <w:p w:rsidR="00334487" w:rsidRPr="00876166" w:rsidRDefault="00334487" w:rsidP="00334487">
            <w:pPr>
              <w:spacing w:line="240" w:lineRule="atLeast"/>
              <w:jc w:val="left"/>
              <w:rPr>
                <w:bCs/>
              </w:rPr>
            </w:pPr>
            <w:r w:rsidRPr="00876166">
              <w:rPr>
                <w:bCs/>
              </w:rPr>
              <w:t xml:space="preserve">Раздел 1. Распространение карантинных объектов </w:t>
            </w:r>
            <w:r w:rsidRPr="00876166">
              <w:rPr>
                <w:bCs/>
              </w:rPr>
              <w:br/>
              <w:t>на территории Российской Федерации в 2021 году</w:t>
            </w:r>
          </w:p>
        </w:tc>
        <w:tc>
          <w:tcPr>
            <w:tcW w:w="839" w:type="dxa"/>
            <w:tcBorders>
              <w:left w:val="nil"/>
            </w:tcBorders>
          </w:tcPr>
          <w:p w:rsidR="00334487" w:rsidRPr="00876166" w:rsidRDefault="00334487" w:rsidP="00334487">
            <w:pPr>
              <w:spacing w:line="240" w:lineRule="atLeast"/>
              <w:jc w:val="left"/>
              <w:rPr>
                <w:b/>
                <w:bCs/>
              </w:rPr>
            </w:pPr>
          </w:p>
          <w:p w:rsidR="00334487" w:rsidRPr="00876166" w:rsidRDefault="00334487" w:rsidP="00334487">
            <w:pPr>
              <w:spacing w:line="240" w:lineRule="atLeast"/>
              <w:jc w:val="left"/>
              <w:rPr>
                <w:bCs/>
              </w:rPr>
            </w:pPr>
            <w:r w:rsidRPr="00876166">
              <w:rPr>
                <w:bCs/>
              </w:rPr>
              <w:t>5</w:t>
            </w:r>
          </w:p>
        </w:tc>
      </w:tr>
      <w:tr w:rsidR="00876166" w:rsidRPr="00876166" w:rsidTr="00334487">
        <w:tc>
          <w:tcPr>
            <w:tcW w:w="8080" w:type="dxa"/>
          </w:tcPr>
          <w:p w:rsidR="00334487" w:rsidRPr="00876166" w:rsidRDefault="00334487" w:rsidP="00334487">
            <w:pPr>
              <w:spacing w:line="240" w:lineRule="atLeast"/>
              <w:jc w:val="left"/>
              <w:rPr>
                <w:b/>
                <w:bCs/>
              </w:rPr>
            </w:pPr>
          </w:p>
        </w:tc>
        <w:tc>
          <w:tcPr>
            <w:tcW w:w="839" w:type="dxa"/>
            <w:tcBorders>
              <w:left w:val="nil"/>
            </w:tcBorders>
          </w:tcPr>
          <w:p w:rsidR="00334487" w:rsidRPr="00876166" w:rsidRDefault="00334487" w:rsidP="00334487">
            <w:pPr>
              <w:spacing w:line="240" w:lineRule="atLeast"/>
              <w:jc w:val="left"/>
              <w:rPr>
                <w:b/>
                <w:bCs/>
              </w:rPr>
            </w:pPr>
          </w:p>
        </w:tc>
      </w:tr>
      <w:tr w:rsidR="00876166" w:rsidRPr="00876166" w:rsidTr="00334487">
        <w:tc>
          <w:tcPr>
            <w:tcW w:w="8080" w:type="dxa"/>
          </w:tcPr>
          <w:p w:rsidR="00334487" w:rsidRPr="00876166" w:rsidRDefault="00334487" w:rsidP="00334487">
            <w:pPr>
              <w:spacing w:line="240" w:lineRule="atLeast"/>
              <w:jc w:val="left"/>
              <w:rPr>
                <w:bCs/>
              </w:rPr>
            </w:pPr>
            <w:r w:rsidRPr="00876166">
              <w:rPr>
                <w:bCs/>
              </w:rPr>
              <w:t xml:space="preserve">Раздел 2. Установление карантинных фитосанитарных зон </w:t>
            </w:r>
            <w:r w:rsidRPr="00876166">
              <w:rPr>
                <w:bCs/>
              </w:rPr>
              <w:br/>
              <w:t>на территории Российской Федерации в 2021 году</w:t>
            </w:r>
          </w:p>
        </w:tc>
        <w:tc>
          <w:tcPr>
            <w:tcW w:w="839" w:type="dxa"/>
            <w:tcBorders>
              <w:left w:val="nil"/>
            </w:tcBorders>
          </w:tcPr>
          <w:p w:rsidR="00334487" w:rsidRPr="00876166" w:rsidRDefault="00334487" w:rsidP="00334487">
            <w:pPr>
              <w:spacing w:line="240" w:lineRule="atLeast"/>
              <w:jc w:val="left"/>
              <w:rPr>
                <w:bCs/>
              </w:rPr>
            </w:pPr>
          </w:p>
          <w:p w:rsidR="00334487" w:rsidRPr="00876166" w:rsidRDefault="00334487" w:rsidP="00334487">
            <w:pPr>
              <w:spacing w:line="240" w:lineRule="atLeast"/>
              <w:jc w:val="left"/>
              <w:rPr>
                <w:bCs/>
              </w:rPr>
            </w:pPr>
            <w:r w:rsidRPr="00876166">
              <w:rPr>
                <w:bCs/>
              </w:rPr>
              <w:t>9</w:t>
            </w:r>
          </w:p>
        </w:tc>
      </w:tr>
      <w:tr w:rsidR="00876166" w:rsidRPr="00876166" w:rsidTr="00334487">
        <w:tc>
          <w:tcPr>
            <w:tcW w:w="8080" w:type="dxa"/>
          </w:tcPr>
          <w:p w:rsidR="00334487" w:rsidRPr="00876166" w:rsidRDefault="00334487" w:rsidP="00334487">
            <w:pPr>
              <w:spacing w:line="240" w:lineRule="atLeast"/>
              <w:jc w:val="left"/>
              <w:rPr>
                <w:b/>
                <w:bCs/>
              </w:rPr>
            </w:pPr>
          </w:p>
        </w:tc>
        <w:tc>
          <w:tcPr>
            <w:tcW w:w="839" w:type="dxa"/>
            <w:tcBorders>
              <w:left w:val="nil"/>
            </w:tcBorders>
          </w:tcPr>
          <w:p w:rsidR="00334487" w:rsidRPr="00876166" w:rsidRDefault="00334487" w:rsidP="00334487">
            <w:pPr>
              <w:spacing w:line="240" w:lineRule="atLeast"/>
              <w:jc w:val="left"/>
              <w:rPr>
                <w:b/>
                <w:bCs/>
              </w:rPr>
            </w:pPr>
          </w:p>
        </w:tc>
      </w:tr>
      <w:tr w:rsidR="00876166" w:rsidRPr="00876166" w:rsidTr="00334487">
        <w:tc>
          <w:tcPr>
            <w:tcW w:w="8080" w:type="dxa"/>
          </w:tcPr>
          <w:p w:rsidR="00334487" w:rsidRPr="00876166" w:rsidRDefault="00334487" w:rsidP="00334487">
            <w:pPr>
              <w:spacing w:line="240" w:lineRule="atLeast"/>
              <w:jc w:val="left"/>
              <w:rPr>
                <w:bCs/>
              </w:rPr>
            </w:pPr>
            <w:r w:rsidRPr="00876166">
              <w:rPr>
                <w:bCs/>
              </w:rPr>
              <w:t xml:space="preserve">Раздел 3. Упразднение карантинных фитосанитарных зон </w:t>
            </w:r>
            <w:r w:rsidRPr="00876166">
              <w:rPr>
                <w:bCs/>
              </w:rPr>
              <w:br/>
              <w:t>на территории Российской Федерации в 2021 году</w:t>
            </w:r>
          </w:p>
        </w:tc>
        <w:tc>
          <w:tcPr>
            <w:tcW w:w="839" w:type="dxa"/>
            <w:tcBorders>
              <w:left w:val="nil"/>
            </w:tcBorders>
          </w:tcPr>
          <w:p w:rsidR="00334487" w:rsidRPr="00876166" w:rsidRDefault="00334487" w:rsidP="00334487">
            <w:pPr>
              <w:spacing w:line="240" w:lineRule="atLeast"/>
              <w:jc w:val="left"/>
              <w:rPr>
                <w:b/>
                <w:bCs/>
              </w:rPr>
            </w:pPr>
          </w:p>
          <w:p w:rsidR="00334487" w:rsidRPr="00876166" w:rsidRDefault="00334487" w:rsidP="00334487">
            <w:pPr>
              <w:spacing w:line="240" w:lineRule="atLeast"/>
              <w:jc w:val="left"/>
              <w:rPr>
                <w:bCs/>
              </w:rPr>
            </w:pPr>
            <w:r w:rsidRPr="00876166">
              <w:rPr>
                <w:bCs/>
              </w:rPr>
              <w:t>2</w:t>
            </w:r>
            <w:r w:rsidR="002071FC" w:rsidRPr="00876166">
              <w:rPr>
                <w:bCs/>
              </w:rPr>
              <w:t>3</w:t>
            </w:r>
          </w:p>
        </w:tc>
      </w:tr>
      <w:tr w:rsidR="00876166" w:rsidRPr="00876166" w:rsidTr="00334487">
        <w:tc>
          <w:tcPr>
            <w:tcW w:w="8080" w:type="dxa"/>
          </w:tcPr>
          <w:p w:rsidR="00334487" w:rsidRPr="00876166" w:rsidRDefault="00334487" w:rsidP="00334487">
            <w:pPr>
              <w:spacing w:line="240" w:lineRule="atLeast"/>
              <w:jc w:val="left"/>
              <w:rPr>
                <w:bCs/>
              </w:rPr>
            </w:pPr>
          </w:p>
        </w:tc>
        <w:tc>
          <w:tcPr>
            <w:tcW w:w="839" w:type="dxa"/>
          </w:tcPr>
          <w:p w:rsidR="00334487" w:rsidRPr="00876166" w:rsidRDefault="00334487" w:rsidP="00334487">
            <w:pPr>
              <w:spacing w:line="240" w:lineRule="atLeast"/>
              <w:jc w:val="left"/>
              <w:rPr>
                <w:b/>
                <w:bCs/>
              </w:rPr>
            </w:pPr>
          </w:p>
        </w:tc>
      </w:tr>
      <w:tr w:rsidR="00334487" w:rsidRPr="00876166" w:rsidTr="00334487">
        <w:tc>
          <w:tcPr>
            <w:tcW w:w="8080" w:type="dxa"/>
          </w:tcPr>
          <w:p w:rsidR="00334487" w:rsidRPr="00876166" w:rsidRDefault="00334487" w:rsidP="00334487">
            <w:pPr>
              <w:spacing w:line="240" w:lineRule="atLeast"/>
              <w:jc w:val="left"/>
              <w:rPr>
                <w:bCs/>
              </w:rPr>
            </w:pPr>
            <w:r w:rsidRPr="00876166">
              <w:rPr>
                <w:bCs/>
              </w:rPr>
              <w:t>Заключение</w:t>
            </w:r>
          </w:p>
        </w:tc>
        <w:tc>
          <w:tcPr>
            <w:tcW w:w="839" w:type="dxa"/>
          </w:tcPr>
          <w:p w:rsidR="00334487" w:rsidRPr="00876166" w:rsidRDefault="00334487" w:rsidP="00334487">
            <w:pPr>
              <w:spacing w:line="240" w:lineRule="atLeast"/>
              <w:jc w:val="left"/>
              <w:rPr>
                <w:bCs/>
              </w:rPr>
            </w:pPr>
            <w:r w:rsidRPr="00876166">
              <w:rPr>
                <w:bCs/>
              </w:rPr>
              <w:t>27</w:t>
            </w:r>
          </w:p>
        </w:tc>
      </w:tr>
    </w:tbl>
    <w:p w:rsidR="00334487" w:rsidRPr="00876166" w:rsidRDefault="00334487" w:rsidP="00334487"/>
    <w:p w:rsidR="00334487" w:rsidRPr="00876166" w:rsidRDefault="00334487" w:rsidP="00334487">
      <w:r w:rsidRPr="00876166">
        <w:br w:type="page"/>
      </w:r>
    </w:p>
    <w:p w:rsidR="00334487" w:rsidRPr="00876166" w:rsidRDefault="00334487" w:rsidP="00334487">
      <w:pPr>
        <w:spacing w:line="240" w:lineRule="atLeast"/>
        <w:jc w:val="center"/>
        <w:rPr>
          <w:bCs/>
        </w:rPr>
      </w:pPr>
      <w:r w:rsidRPr="00876166">
        <w:rPr>
          <w:bCs/>
        </w:rPr>
        <w:lastRenderedPageBreak/>
        <w:t>Введение</w:t>
      </w:r>
    </w:p>
    <w:p w:rsidR="00334487" w:rsidRPr="00876166" w:rsidRDefault="00334487" w:rsidP="00334487">
      <w:pPr>
        <w:spacing w:line="240" w:lineRule="atLeast"/>
        <w:jc w:val="center"/>
      </w:pPr>
    </w:p>
    <w:p w:rsidR="0025446A" w:rsidRPr="00876166" w:rsidRDefault="00334487" w:rsidP="0025446A">
      <w:pPr>
        <w:ind w:firstLine="709"/>
      </w:pPr>
      <w:r w:rsidRPr="00876166">
        <w:t xml:space="preserve">Национальный доклад о карантинном фитосанитарном состоянии территории Российской Федерации в 2021 году подготовлен Россельхознадзором в соответствии со статьей 12 Федерального </w:t>
      </w:r>
      <w:r w:rsidRPr="00876166">
        <w:br/>
        <w:t xml:space="preserve">закона от 21 июля 2014 г. № 206-ФЗ </w:t>
      </w:r>
      <w:r w:rsidR="000B77D4">
        <w:t>"</w:t>
      </w:r>
      <w:r w:rsidRPr="00876166">
        <w:t>О карантине растений</w:t>
      </w:r>
      <w:r w:rsidR="000B77D4">
        <w:t>"</w:t>
      </w:r>
      <w:r w:rsidRPr="00876166">
        <w:t xml:space="preserve"> (далее - Федеральный закон </w:t>
      </w:r>
      <w:r w:rsidR="000B77D4">
        <w:t>"</w:t>
      </w:r>
      <w:r w:rsidRPr="00876166">
        <w:t>О карантине растений</w:t>
      </w:r>
      <w:r w:rsidR="000B77D4">
        <w:t>"</w:t>
      </w:r>
      <w:r w:rsidRPr="00876166">
        <w:t>) на основании данных обследований и мониторинга карантинного фитосанитарного состояния территории Российской Федерации.</w:t>
      </w:r>
    </w:p>
    <w:p w:rsidR="00334487" w:rsidRPr="00876166" w:rsidRDefault="00334487" w:rsidP="0025446A">
      <w:pPr>
        <w:ind w:firstLine="709"/>
      </w:pPr>
      <w:r w:rsidRPr="00876166">
        <w:t>В соответствии со статьей</w:t>
      </w:r>
      <w:r w:rsidR="00A06ED2" w:rsidRPr="00876166">
        <w:t xml:space="preserve"> </w:t>
      </w:r>
      <w:r w:rsidRPr="00876166">
        <w:t xml:space="preserve">2 Федерального закона </w:t>
      </w:r>
      <w:r w:rsidR="000B77D4">
        <w:t>"</w:t>
      </w:r>
      <w:r w:rsidRPr="00876166">
        <w:t>О карантине</w:t>
      </w:r>
      <w:r w:rsidR="0025446A" w:rsidRPr="00876166">
        <w:t xml:space="preserve"> </w:t>
      </w:r>
      <w:r w:rsidRPr="00876166">
        <w:t>растений</w:t>
      </w:r>
      <w:r w:rsidR="000B77D4">
        <w:t>"</w:t>
      </w:r>
      <w:r w:rsidRPr="00876166">
        <w:t xml:space="preserve"> карантинное фитосанитарное состояние территории Российской Федерации - наличие или отсутствие на территории Российской Федерации карантинных объектов.</w:t>
      </w:r>
    </w:p>
    <w:p w:rsidR="00334487" w:rsidRPr="00876166" w:rsidRDefault="00334487" w:rsidP="00334487">
      <w:pPr>
        <w:ind w:firstLine="709"/>
      </w:pPr>
      <w:r w:rsidRPr="00876166">
        <w:t xml:space="preserve">Порядок организации мониторинга карантинного фитосанитарного состояния территории Российской Федерации утвержден приказом Минсельхоза России от 23 января 2018 г. № 23 </w:t>
      </w:r>
      <w:r w:rsidR="000B77D4">
        <w:t>"</w:t>
      </w:r>
      <w:r w:rsidRPr="00876166">
        <w:t>Об утверждении порядка организации мониторинга карантинного фитосанитарного состояния территории Российской Федерации</w:t>
      </w:r>
      <w:r w:rsidR="000B77D4">
        <w:t>"</w:t>
      </w:r>
      <w:r w:rsidRPr="00876166">
        <w:t xml:space="preserve"> в</w:t>
      </w:r>
      <w:r w:rsidR="00444CE1" w:rsidRPr="00876166">
        <w:t xml:space="preserve"> соответствии с частью 2 статьи </w:t>
      </w:r>
      <w:r w:rsidRPr="00876166">
        <w:t xml:space="preserve">10 Федерального закона </w:t>
      </w:r>
      <w:r w:rsidR="000B77D4">
        <w:t>"</w:t>
      </w:r>
      <w:r w:rsidRPr="00876166">
        <w:t>О карантине растений</w:t>
      </w:r>
      <w:r w:rsidR="000B77D4">
        <w:t>"</w:t>
      </w:r>
      <w:r w:rsidRPr="00876166">
        <w:t>.</w:t>
      </w:r>
    </w:p>
    <w:p w:rsidR="00334487" w:rsidRPr="00876166" w:rsidRDefault="00334487" w:rsidP="00334487">
      <w:pPr>
        <w:ind w:firstLine="709"/>
      </w:pPr>
      <w:r w:rsidRPr="00876166">
        <w:t xml:space="preserve">Доклад содержит информацию о распространении карантинных объектов (вредных организмов, отсутствующих или ограниченно распространенных на территории Российской Федерации и внесенных в </w:t>
      </w:r>
      <w:r w:rsidR="007B5630" w:rsidRPr="00876166">
        <w:t>е</w:t>
      </w:r>
      <w:r w:rsidRPr="00876166">
        <w:t>диный перечень карантинных объектов Евразийского экономического союза</w:t>
      </w:r>
      <w:r w:rsidR="007B5630" w:rsidRPr="00876166">
        <w:t xml:space="preserve">, утвержденный Решением Совета Евразийской экономической комиссии от 30 ноября 2016 г. № 158 </w:t>
      </w:r>
      <w:r w:rsidR="000B77D4">
        <w:t>"</w:t>
      </w:r>
      <w:r w:rsidR="007B5630" w:rsidRPr="00876166">
        <w:t>Об утверждении единого перечня карантинных объектов Евразийского экономического союза</w:t>
      </w:r>
      <w:r w:rsidR="000B77D4">
        <w:t>"</w:t>
      </w:r>
      <w:r w:rsidRPr="00876166">
        <w:t>, об установлении и упразднении в 2021 году карантинных фитосанитарных зон по каждому ограниченно распространенному карантинному объекту.</w:t>
      </w:r>
    </w:p>
    <w:p w:rsidR="00334487" w:rsidRPr="00876166" w:rsidRDefault="00334487" w:rsidP="00334487">
      <w:pPr>
        <w:ind w:firstLine="709"/>
      </w:pPr>
      <w:r w:rsidRPr="00876166">
        <w:t xml:space="preserve">В Российской Федерации охрану территории страны от проникновения и распространения карантинных объектов обеспечивает Россельхознадзор. </w:t>
      </w:r>
      <w:r w:rsidR="007B5630" w:rsidRPr="00876166">
        <w:br/>
      </w:r>
      <w:r w:rsidRPr="00876166">
        <w:t xml:space="preserve">В соответствии с постановлением Правительства Российской Федерации от 29 мая 2006 г. № 329 </w:t>
      </w:r>
      <w:r w:rsidR="000B77D4">
        <w:t>"</w:t>
      </w:r>
      <w:r w:rsidRPr="00876166">
        <w:t>Об официальной национальной организации по карантину и защите растений</w:t>
      </w:r>
      <w:r w:rsidR="000B77D4">
        <w:t>"</w:t>
      </w:r>
      <w:r w:rsidRPr="00876166">
        <w:t xml:space="preserve"> Россельхознадзор является официальной национальной организацией по карантину и защите растений, ответственной за выполнение обязанностей, предусмотренных статьей IV Международной конвенции по карантину и защите растений, пересмотренный текст которой одобрен на 29-й сессии Конференции Продовольственной и сельскохозяйственной организации Объединенных Наций в ноябре 1997 года.</w:t>
      </w:r>
    </w:p>
    <w:p w:rsidR="00334487" w:rsidRPr="00876166" w:rsidRDefault="00334487" w:rsidP="00334487">
      <w:pPr>
        <w:ind w:firstLine="709"/>
      </w:pPr>
      <w:r w:rsidRPr="00876166">
        <w:lastRenderedPageBreak/>
        <w:t>Чаще всего карантинные вредные организмы проникают на территорию Российской Федерации с импортируемыми партиями различных видов сельскохозяйственной продукции.</w:t>
      </w:r>
    </w:p>
    <w:p w:rsidR="00334487" w:rsidRPr="00876166" w:rsidRDefault="00334487" w:rsidP="00334487">
      <w:pPr>
        <w:ind w:firstLine="709"/>
      </w:pPr>
      <w:r w:rsidRPr="00876166">
        <w:t xml:space="preserve">В 2021 году Россельхознадзором проконтролировано более </w:t>
      </w:r>
      <w:r w:rsidRPr="00876166">
        <w:br/>
        <w:t>12,8 млн</w:t>
      </w:r>
      <w:r w:rsidR="007B5630" w:rsidRPr="00876166">
        <w:t>.</w:t>
      </w:r>
      <w:r w:rsidRPr="00876166">
        <w:t xml:space="preserve"> т</w:t>
      </w:r>
      <w:r w:rsidR="007B5630" w:rsidRPr="00876166">
        <w:t>онн</w:t>
      </w:r>
      <w:r w:rsidRPr="00876166">
        <w:t xml:space="preserve"> и 2,4 млрд</w:t>
      </w:r>
      <w:r w:rsidR="007B5630" w:rsidRPr="00876166">
        <w:t>. штук</w:t>
      </w:r>
      <w:r w:rsidRPr="00876166">
        <w:t xml:space="preserve"> различной подкарантинной продукции. При этом в импортируемой из 64 стран подкарантинной продукции выявлено </w:t>
      </w:r>
      <w:r w:rsidR="007B5630" w:rsidRPr="00876166">
        <w:br/>
      </w:r>
      <w:r w:rsidRPr="00876166">
        <w:t>53 вида карантинных для Ро</w:t>
      </w:r>
      <w:r w:rsidR="007B5630" w:rsidRPr="00876166">
        <w:t>ссийской Федерации объектов в 7</w:t>
      </w:r>
      <w:r w:rsidRPr="00876166">
        <w:t>937 случаях.</w:t>
      </w:r>
    </w:p>
    <w:p w:rsidR="00334487" w:rsidRPr="00876166" w:rsidRDefault="00334487" w:rsidP="00334487">
      <w:pPr>
        <w:ind w:firstLine="709"/>
      </w:pPr>
      <w:r w:rsidRPr="00876166">
        <w:t xml:space="preserve">Ввоз зараженной подкарантинной продукции в страну возможен также </w:t>
      </w:r>
      <w:r w:rsidR="00444CE1" w:rsidRPr="00876166">
        <w:br/>
      </w:r>
      <w:r w:rsidRPr="00876166">
        <w:t xml:space="preserve">в ручной клади пассажиров и продовольственном запасе судов. Так, </w:t>
      </w:r>
      <w:r w:rsidR="00444CE1" w:rsidRPr="00876166">
        <w:br/>
      </w:r>
      <w:r w:rsidRPr="00876166">
        <w:t>в 2021 году в багаже пассажиров и продовольственном запасе судов, прибывших в Российскую Федерацию из 10 стран, Россельхознадзором было выявлено 10 карантинных объектов в 660 случаях, включая такие виды, как западный цветочный трипс, восточная плодожорка, табачная белокрылка, калифорнийская щитовка, красная померанцевая щитовка, золотистая картофельная нематода, ценхрус длинноколючковый, амброзия полыннолистная, горчак ползучий, череда волосистая и другие.</w:t>
      </w:r>
    </w:p>
    <w:p w:rsidR="00334487" w:rsidRPr="00876166" w:rsidRDefault="00334487" w:rsidP="00334487">
      <w:pPr>
        <w:ind w:firstLine="709"/>
      </w:pPr>
      <w:r w:rsidRPr="00876166">
        <w:t xml:space="preserve">Интродукция (проникновение, распространение и акклиматизация) карантинных вредных организмов на территорию Российской Федерации приводит к значительным потерям урожая сельскохозяйственных культур, большим затратам на мероприятия по борьбе с ними, а также к косвенным потерям - снижению качества урожая, сокращению возможностей экспорта </w:t>
      </w:r>
      <w:r w:rsidR="00444CE1" w:rsidRPr="00876166">
        <w:br/>
      </w:r>
      <w:r w:rsidRPr="00876166">
        <w:t>и т.д.</w:t>
      </w:r>
    </w:p>
    <w:p w:rsidR="00334487" w:rsidRPr="00876166" w:rsidRDefault="00334487" w:rsidP="00334487"/>
    <w:p w:rsidR="00334487" w:rsidRPr="00876166" w:rsidRDefault="00334487" w:rsidP="00334487">
      <w:pPr>
        <w:sectPr w:rsidR="00334487" w:rsidRPr="00876166" w:rsidSect="002071FC">
          <w:headerReference w:type="default" r:id="rId7"/>
          <w:footerReference w:type="default" r:id="rId8"/>
          <w:headerReference w:type="first" r:id="rId9"/>
          <w:footerReference w:type="first" r:id="rId10"/>
          <w:pgSz w:w="11907" w:h="16840" w:code="9"/>
          <w:pgMar w:top="1418" w:right="737" w:bottom="1418" w:left="1588" w:header="709" w:footer="709" w:gutter="0"/>
          <w:paperSrc w:first="15" w:other="15"/>
          <w:cols w:space="720"/>
          <w:titlePg/>
          <w:docGrid w:linePitch="381"/>
        </w:sectPr>
      </w:pPr>
    </w:p>
    <w:p w:rsidR="00334487" w:rsidRPr="00876166" w:rsidRDefault="00334487" w:rsidP="00444CE1">
      <w:pPr>
        <w:spacing w:line="240" w:lineRule="atLeast"/>
        <w:jc w:val="center"/>
        <w:rPr>
          <w:bCs/>
        </w:rPr>
      </w:pPr>
      <w:r w:rsidRPr="00876166">
        <w:rPr>
          <w:bCs/>
        </w:rPr>
        <w:lastRenderedPageBreak/>
        <w:t>Раздел 1. Распространение карантинных объектов</w:t>
      </w:r>
    </w:p>
    <w:p w:rsidR="00334487" w:rsidRPr="00876166" w:rsidRDefault="00334487" w:rsidP="00444CE1">
      <w:pPr>
        <w:spacing w:line="240" w:lineRule="atLeast"/>
        <w:jc w:val="center"/>
        <w:rPr>
          <w:bCs/>
        </w:rPr>
      </w:pPr>
      <w:r w:rsidRPr="00876166">
        <w:rPr>
          <w:bCs/>
        </w:rPr>
        <w:t>на территории Российской Федерации в 2021 году</w:t>
      </w:r>
    </w:p>
    <w:p w:rsidR="00334487" w:rsidRPr="00876166" w:rsidRDefault="00334487" w:rsidP="00444CE1">
      <w:pPr>
        <w:spacing w:line="240" w:lineRule="atLeast"/>
        <w:jc w:val="center"/>
      </w:pPr>
    </w:p>
    <w:p w:rsidR="00334487" w:rsidRPr="00876166" w:rsidRDefault="00334487" w:rsidP="00444CE1">
      <w:pPr>
        <w:ind w:firstLine="709"/>
      </w:pPr>
      <w:r w:rsidRPr="00876166">
        <w:t xml:space="preserve">Карантинный объект - вредный организм, отсутствующий </w:t>
      </w:r>
      <w:r w:rsidRPr="00876166">
        <w:br/>
        <w:t>или ограниченно распространенный на территории страны, имеющий потенциальное экономическое значение и служащий объектом официальной борьбы.</w:t>
      </w:r>
    </w:p>
    <w:p w:rsidR="007B5630" w:rsidRPr="00876166" w:rsidRDefault="00334487" w:rsidP="00444CE1">
      <w:pPr>
        <w:ind w:firstLine="709"/>
      </w:pPr>
      <w:r w:rsidRPr="00876166">
        <w:t xml:space="preserve">На территории государств, входящих в Евразийский экономический союз (далее - ЕАЭС), с 1 июля 2017 г. действует </w:t>
      </w:r>
      <w:r w:rsidR="007B5630" w:rsidRPr="00876166">
        <w:t xml:space="preserve">единый перечень карантинных объектов Евразийского экономического союза, утвержденный Решением Совета Евразийской экономической комиссии от 30 ноября 2016 г. № 158 </w:t>
      </w:r>
      <w:r w:rsidR="007B5630" w:rsidRPr="00876166">
        <w:br/>
      </w:r>
      <w:r w:rsidR="000B77D4">
        <w:t>"</w:t>
      </w:r>
      <w:r w:rsidR="007B5630" w:rsidRPr="00876166">
        <w:t>Об утверждении единого перечня карантинных объектов Евразийского экономического союза</w:t>
      </w:r>
      <w:r w:rsidR="000B77D4">
        <w:t>"</w:t>
      </w:r>
      <w:r w:rsidR="007B5630" w:rsidRPr="00876166">
        <w:t xml:space="preserve"> (далее - Единый перечень карантинных объектов ЕАЭС).</w:t>
      </w:r>
    </w:p>
    <w:p w:rsidR="00334487" w:rsidRPr="00876166" w:rsidRDefault="007B5630" w:rsidP="00444CE1">
      <w:pPr>
        <w:ind w:firstLine="709"/>
        <w:rPr>
          <w:szCs w:val="28"/>
        </w:rPr>
      </w:pPr>
      <w:r w:rsidRPr="00876166">
        <w:t>П</w:t>
      </w:r>
      <w:r w:rsidR="00334487" w:rsidRPr="00876166">
        <w:t xml:space="preserve">о состоянию на 31 декабря 2021 г. </w:t>
      </w:r>
      <w:r w:rsidRPr="00876166">
        <w:t xml:space="preserve">Единый перечень карантинных объектов ЕАЭС </w:t>
      </w:r>
      <w:r w:rsidR="00334487" w:rsidRPr="00876166">
        <w:t>включает 237 карантинных объектов. В раздел</w:t>
      </w:r>
      <w:r w:rsidR="0077303C" w:rsidRPr="00876166">
        <w:t xml:space="preserve"> </w:t>
      </w:r>
      <w:r w:rsidR="0077303C" w:rsidRPr="00876166">
        <w:rPr>
          <w:lang w:val="en-US"/>
        </w:rPr>
        <w:t>I</w:t>
      </w:r>
      <w:r w:rsidR="00334487" w:rsidRPr="00876166">
        <w:t xml:space="preserve"> </w:t>
      </w:r>
      <w:r w:rsidR="000B77D4">
        <w:t>"</w:t>
      </w:r>
      <w:r w:rsidRPr="00876166">
        <w:t>Карантинные вредные организмы, отсутствующие на территории Евразийского экономического союза</w:t>
      </w:r>
      <w:r w:rsidR="000B77D4">
        <w:t>"</w:t>
      </w:r>
      <w:r w:rsidR="00334487" w:rsidRPr="00876166">
        <w:t xml:space="preserve"> входит 180 видов </w:t>
      </w:r>
      <w:r w:rsidR="00334487" w:rsidRPr="00876166">
        <w:rPr>
          <w:szCs w:val="28"/>
        </w:rPr>
        <w:t xml:space="preserve">вредных организмов, в раздел </w:t>
      </w:r>
      <w:r w:rsidR="0077303C" w:rsidRPr="00876166">
        <w:rPr>
          <w:szCs w:val="28"/>
          <w:lang w:val="en-US"/>
        </w:rPr>
        <w:t>II</w:t>
      </w:r>
      <w:r w:rsidR="0077303C" w:rsidRPr="00876166">
        <w:rPr>
          <w:szCs w:val="28"/>
        </w:rPr>
        <w:t xml:space="preserve"> </w:t>
      </w:r>
      <w:r w:rsidR="000B77D4">
        <w:rPr>
          <w:szCs w:val="28"/>
        </w:rPr>
        <w:t>"</w:t>
      </w:r>
      <w:r w:rsidR="0077303C" w:rsidRPr="00876166">
        <w:rPr>
          <w:szCs w:val="28"/>
        </w:rPr>
        <w:t>Карантинные вредные организмы, ограниченно распространенные на территории Евразийского экономического союза</w:t>
      </w:r>
      <w:r w:rsidR="000B77D4">
        <w:rPr>
          <w:szCs w:val="28"/>
        </w:rPr>
        <w:t>"</w:t>
      </w:r>
      <w:r w:rsidR="0077303C" w:rsidRPr="00876166">
        <w:rPr>
          <w:szCs w:val="28"/>
        </w:rPr>
        <w:t xml:space="preserve"> </w:t>
      </w:r>
      <w:r w:rsidR="00334487" w:rsidRPr="00876166">
        <w:rPr>
          <w:szCs w:val="28"/>
        </w:rPr>
        <w:t>- 57.</w:t>
      </w:r>
    </w:p>
    <w:p w:rsidR="00334487" w:rsidRPr="00876166" w:rsidRDefault="00334487" w:rsidP="00444CE1">
      <w:pPr>
        <w:ind w:firstLine="709"/>
      </w:pPr>
      <w:r w:rsidRPr="00876166">
        <w:t xml:space="preserve">По сравнению с 2020 годом </w:t>
      </w:r>
      <w:r w:rsidR="007B5630" w:rsidRPr="00876166">
        <w:t xml:space="preserve">Единый перечень карантинных объектов ЕАЭС </w:t>
      </w:r>
      <w:r w:rsidRPr="00876166">
        <w:t xml:space="preserve">увеличился на 3 вида: на основании результатов анализа фитосанитарного риска в раздел </w:t>
      </w:r>
      <w:r w:rsidR="0077303C" w:rsidRPr="00876166">
        <w:rPr>
          <w:lang w:val="en-US"/>
        </w:rPr>
        <w:t>I</w:t>
      </w:r>
      <w:r w:rsidR="0077303C" w:rsidRPr="00876166">
        <w:t xml:space="preserve"> </w:t>
      </w:r>
      <w:r w:rsidR="000B77D4">
        <w:t>"</w:t>
      </w:r>
      <w:r w:rsidR="0077303C" w:rsidRPr="00876166">
        <w:t>Карантинные вредные организмы, отсутствующие на территории Евразийского экономического союза</w:t>
      </w:r>
      <w:r w:rsidR="000B77D4">
        <w:t>"</w:t>
      </w:r>
      <w:r w:rsidR="0077303C" w:rsidRPr="00876166">
        <w:t xml:space="preserve"> внесены вирус мозаики пепино (Pepino mosaic virus) и вирус коричневой морщинистости плодов томата (</w:t>
      </w:r>
      <w:r w:rsidR="0077303C" w:rsidRPr="00876166">
        <w:rPr>
          <w:lang w:bidi="en-US"/>
        </w:rPr>
        <w:t>Tomato</w:t>
      </w:r>
      <w:r w:rsidR="0077303C" w:rsidRPr="00876166">
        <w:t xml:space="preserve"> </w:t>
      </w:r>
      <w:r w:rsidR="0077303C" w:rsidRPr="00876166">
        <w:rPr>
          <w:lang w:bidi="en-US"/>
        </w:rPr>
        <w:t>brown</w:t>
      </w:r>
      <w:r w:rsidR="0077303C" w:rsidRPr="00876166">
        <w:t xml:space="preserve"> </w:t>
      </w:r>
      <w:r w:rsidR="0077303C" w:rsidRPr="00876166">
        <w:rPr>
          <w:lang w:bidi="en-US"/>
        </w:rPr>
        <w:t>rugose</w:t>
      </w:r>
      <w:r w:rsidR="0077303C" w:rsidRPr="00876166">
        <w:t xml:space="preserve"> </w:t>
      </w:r>
      <w:r w:rsidR="0077303C" w:rsidRPr="00876166">
        <w:rPr>
          <w:lang w:bidi="en-US"/>
        </w:rPr>
        <w:t>fruit</w:t>
      </w:r>
      <w:r w:rsidR="0077303C" w:rsidRPr="00876166">
        <w:t xml:space="preserve"> </w:t>
      </w:r>
      <w:r w:rsidR="0077303C" w:rsidRPr="00876166">
        <w:rPr>
          <w:lang w:bidi="en-US"/>
        </w:rPr>
        <w:t>virus</w:t>
      </w:r>
      <w:r w:rsidR="0077303C" w:rsidRPr="00876166">
        <w:t xml:space="preserve">), а в </w:t>
      </w:r>
      <w:r w:rsidR="0077303C" w:rsidRPr="00876166">
        <w:rPr>
          <w:szCs w:val="28"/>
        </w:rPr>
        <w:t xml:space="preserve">раздел </w:t>
      </w:r>
      <w:r w:rsidR="0077303C" w:rsidRPr="00876166">
        <w:rPr>
          <w:szCs w:val="28"/>
          <w:lang w:val="en-US"/>
        </w:rPr>
        <w:t>II</w:t>
      </w:r>
      <w:r w:rsidR="0077303C" w:rsidRPr="00876166">
        <w:rPr>
          <w:szCs w:val="28"/>
        </w:rPr>
        <w:t xml:space="preserve"> </w:t>
      </w:r>
      <w:r w:rsidR="000B77D4">
        <w:rPr>
          <w:szCs w:val="28"/>
        </w:rPr>
        <w:t>"</w:t>
      </w:r>
      <w:r w:rsidR="0077303C" w:rsidRPr="00876166">
        <w:rPr>
          <w:szCs w:val="28"/>
        </w:rPr>
        <w:t>Карантинные вредные организмы, ограниченно распространенные на территории Евразийского экономического союза</w:t>
      </w:r>
      <w:r w:rsidR="000B77D4">
        <w:rPr>
          <w:szCs w:val="28"/>
        </w:rPr>
        <w:t>"</w:t>
      </w:r>
      <w:r w:rsidR="0077303C" w:rsidRPr="00876166">
        <w:rPr>
          <w:szCs w:val="28"/>
        </w:rPr>
        <w:t xml:space="preserve"> </w:t>
      </w:r>
      <w:r w:rsidRPr="00876166">
        <w:t>- вирус пятнистого увядания томата (Tomato spotted wilt virus).</w:t>
      </w:r>
    </w:p>
    <w:p w:rsidR="00334487" w:rsidRPr="00876166" w:rsidRDefault="00334487" w:rsidP="00444CE1">
      <w:pPr>
        <w:ind w:firstLine="709"/>
      </w:pPr>
      <w:r w:rsidRPr="00876166">
        <w:t xml:space="preserve">Вирус коричневой морщинистости плодов томата впервые описан </w:t>
      </w:r>
      <w:r w:rsidRPr="00876166">
        <w:br/>
        <w:t>в 2015 году в Иордании. В 2018 - 2020 годах произошло стремительное расширение его ареала. В настоящее время он обнаружен в ряде стран</w:t>
      </w:r>
      <w:r w:rsidR="0077303C" w:rsidRPr="00876166">
        <w:t xml:space="preserve"> Европы, Америки, Африки и Азии,</w:t>
      </w:r>
      <w:r w:rsidRPr="00876166">
        <w:t xml:space="preserve"> многие из которых являются экспортерами семян и плодов томата в Российскую Федерацию. Основной путь распространения данного вируса - международная торговля зараженными растениями, семенами и плодами томата и перца. Установлено, что потери урожая плодов томата могут достигать 70%. Расчет потенциального экономического ущерба показывает, что при заражении от 5 до 25% площадей предприятий, занимающихся промышленным производством плодов томата в Российской </w:t>
      </w:r>
      <w:r w:rsidRPr="00876166">
        <w:lastRenderedPageBreak/>
        <w:t>Федерации, прямые потери могут быть на уровне от 1,77 млрд</w:t>
      </w:r>
      <w:r w:rsidR="004963FF" w:rsidRPr="00876166">
        <w:t>.</w:t>
      </w:r>
      <w:r w:rsidRPr="00876166">
        <w:t xml:space="preserve"> руб</w:t>
      </w:r>
      <w:r w:rsidR="0077303C" w:rsidRPr="00876166">
        <w:t>лей</w:t>
      </w:r>
      <w:r w:rsidRPr="00876166">
        <w:t xml:space="preserve"> </w:t>
      </w:r>
      <w:r w:rsidR="00444CE1" w:rsidRPr="00876166">
        <w:br/>
      </w:r>
      <w:r w:rsidRPr="00876166">
        <w:t>до 9,4 млрд</w:t>
      </w:r>
      <w:r w:rsidR="004963FF" w:rsidRPr="00876166">
        <w:t>.</w:t>
      </w:r>
      <w:r w:rsidRPr="00876166">
        <w:t xml:space="preserve"> руб</w:t>
      </w:r>
      <w:r w:rsidR="0077303C" w:rsidRPr="00876166">
        <w:t>лей</w:t>
      </w:r>
      <w:r w:rsidRPr="00876166">
        <w:t>.</w:t>
      </w:r>
    </w:p>
    <w:p w:rsidR="00334487" w:rsidRPr="00876166" w:rsidRDefault="00334487" w:rsidP="00444CE1">
      <w:pPr>
        <w:ind w:firstLine="709"/>
      </w:pPr>
      <w:r w:rsidRPr="00876166">
        <w:t xml:space="preserve">По способам распространения и биологическим свойствам к вирусу коричневой морщинистости плодов томата близок вирус мозаики пепино. Впервые этот вирус описан в Перу, в настоящее время он выявлен </w:t>
      </w:r>
      <w:r w:rsidRPr="00876166">
        <w:br/>
        <w:t>на томате в 32 странах Европы, Азии, Америки и Африки. Кроме томата вирус мозаики пепино способен заражать баклажан</w:t>
      </w:r>
      <w:r w:rsidR="0077303C" w:rsidRPr="00876166">
        <w:t>ы</w:t>
      </w:r>
      <w:r w:rsidRPr="00876166">
        <w:t xml:space="preserve"> и картофель. Потери урожая плодов томата в результате заражения данным вирусом могут достигать </w:t>
      </w:r>
      <w:r w:rsidR="00444CE1" w:rsidRPr="00876166">
        <w:br/>
      </w:r>
      <w:r w:rsidRPr="00876166">
        <w:t>15% и более. Происходит также снижение товарного качества плодов в результате уменьшения их величины, развития мраморности и пятнистости.</w:t>
      </w:r>
    </w:p>
    <w:p w:rsidR="00334487" w:rsidRPr="00876166" w:rsidRDefault="00334487" w:rsidP="00444CE1">
      <w:pPr>
        <w:ind w:firstLine="709"/>
      </w:pPr>
      <w:r w:rsidRPr="00876166">
        <w:t>Большую потенциальную угрозу для сельского хозяйства Российской Федерации представляет и вирус пятнистого увядания (или бронзовости) томата. Данный вирус распространен на всех континентах и способен заражать более 800 видов растений различных ботанических семейств. К числу основных растений - хозяев этого вируса относятся практически все овощные культуры, большинство бобовых и зернобобовых культур, более 100 видов цветочных культур, а также подсолнечник, картофель, хлопчатник, виноград, табак и другие.</w:t>
      </w:r>
    </w:p>
    <w:p w:rsidR="00334487" w:rsidRPr="00876166" w:rsidRDefault="00334487" w:rsidP="00444CE1">
      <w:pPr>
        <w:ind w:firstLine="709"/>
      </w:pPr>
      <w:r w:rsidRPr="00876166">
        <w:t>Вирус наиболее вредоносен для культур томата, перца, салата и целого ряда популярных цветочных растений.</w:t>
      </w:r>
    </w:p>
    <w:p w:rsidR="00334487" w:rsidRPr="00876166" w:rsidRDefault="00334487" w:rsidP="00444CE1">
      <w:pPr>
        <w:ind w:firstLine="709"/>
      </w:pPr>
      <w:r w:rsidRPr="00876166">
        <w:t xml:space="preserve">На многих восприимчивых сельскохозяйственных культурах вирус пятнистого увядания томата вызывает сильное угнетение роста растений вплоть до их отмирания, существенное снижение урожая и его качества. Потери урожая плодов томата могут достигать 100%. Установлено, что ежегодные экономические потери для мирового сельского хозяйства </w:t>
      </w:r>
      <w:r w:rsidRPr="00876166">
        <w:br/>
        <w:t>от данного вируса составляют не менее 1 млрд</w:t>
      </w:r>
      <w:r w:rsidR="0077303C" w:rsidRPr="00876166">
        <w:t>.</w:t>
      </w:r>
      <w:r w:rsidRPr="00876166">
        <w:t xml:space="preserve"> долларов США.</w:t>
      </w:r>
    </w:p>
    <w:p w:rsidR="00334487" w:rsidRPr="00876166" w:rsidRDefault="00334487" w:rsidP="00444CE1">
      <w:pPr>
        <w:ind w:firstLine="709"/>
      </w:pPr>
      <w:r w:rsidRPr="00876166">
        <w:t xml:space="preserve">В 2021 году указанные вирусы выявлены Россельхознадзором </w:t>
      </w:r>
      <w:r w:rsidRPr="00876166">
        <w:br/>
        <w:t>в партиях свежих плодов томата и перца, странами происхождения которых являются 14 стран.</w:t>
      </w:r>
    </w:p>
    <w:p w:rsidR="00334487" w:rsidRPr="00876166" w:rsidRDefault="00334487" w:rsidP="00444CE1">
      <w:pPr>
        <w:ind w:firstLine="709"/>
      </w:pPr>
      <w:r w:rsidRPr="00876166">
        <w:t xml:space="preserve">Карантинные объекты </w:t>
      </w:r>
      <w:r w:rsidR="0077303C" w:rsidRPr="00876166">
        <w:t>Единого</w:t>
      </w:r>
      <w:r w:rsidR="009667D5" w:rsidRPr="00876166">
        <w:t xml:space="preserve"> переч</w:t>
      </w:r>
      <w:r w:rsidR="0077303C" w:rsidRPr="00876166">
        <w:t xml:space="preserve">ня карантинных объектов ЕАЭС </w:t>
      </w:r>
      <w:r w:rsidRPr="00876166">
        <w:t>относятся к следующим таксономическим группам:</w:t>
      </w:r>
    </w:p>
    <w:p w:rsidR="00334487" w:rsidRPr="00876166" w:rsidRDefault="00334487" w:rsidP="00444CE1">
      <w:pPr>
        <w:ind w:firstLine="709"/>
      </w:pPr>
      <w:r w:rsidRPr="00876166">
        <w:t>насекомые и клещи - 132;</w:t>
      </w:r>
    </w:p>
    <w:p w:rsidR="00334487" w:rsidRPr="00876166" w:rsidRDefault="00334487" w:rsidP="00444CE1">
      <w:pPr>
        <w:ind w:firstLine="709"/>
      </w:pPr>
      <w:r w:rsidRPr="00876166">
        <w:t>грибы - 37;</w:t>
      </w:r>
    </w:p>
    <w:p w:rsidR="00334487" w:rsidRPr="00876166" w:rsidRDefault="00334487" w:rsidP="00444CE1">
      <w:pPr>
        <w:ind w:firstLine="709"/>
      </w:pPr>
      <w:r w:rsidRPr="00876166">
        <w:t>вирусы и вироиды - 23;</w:t>
      </w:r>
    </w:p>
    <w:p w:rsidR="00334487" w:rsidRPr="00876166" w:rsidRDefault="00334487" w:rsidP="00444CE1">
      <w:pPr>
        <w:ind w:firstLine="709"/>
      </w:pPr>
      <w:r w:rsidRPr="00876166">
        <w:t>растения - 20;</w:t>
      </w:r>
    </w:p>
    <w:p w:rsidR="00334487" w:rsidRPr="00876166" w:rsidRDefault="00334487" w:rsidP="00444CE1">
      <w:pPr>
        <w:ind w:firstLine="709"/>
      </w:pPr>
      <w:r w:rsidRPr="00876166">
        <w:t>бактерии и фитоплазмы - 16;</w:t>
      </w:r>
    </w:p>
    <w:p w:rsidR="00334487" w:rsidRPr="00876166" w:rsidRDefault="00334487" w:rsidP="00444CE1">
      <w:pPr>
        <w:ind w:firstLine="709"/>
      </w:pPr>
      <w:r w:rsidRPr="00876166">
        <w:t>нематоды - 9.</w:t>
      </w:r>
    </w:p>
    <w:p w:rsidR="00334487" w:rsidRPr="00876166" w:rsidRDefault="00334487" w:rsidP="00444CE1">
      <w:pPr>
        <w:ind w:firstLine="709"/>
      </w:pPr>
      <w:r w:rsidRPr="00876166">
        <w:lastRenderedPageBreak/>
        <w:t xml:space="preserve">Насекомые и клещи - наиболее многочисленная группа вредных организмов </w:t>
      </w:r>
      <w:r w:rsidR="009667D5" w:rsidRPr="00876166">
        <w:t xml:space="preserve">Единого перечня карантинных объектов ЕАЭС </w:t>
      </w:r>
      <w:r w:rsidRPr="00876166">
        <w:t>(55,7%).</w:t>
      </w:r>
    </w:p>
    <w:p w:rsidR="00334487" w:rsidRPr="00876166" w:rsidRDefault="00334487" w:rsidP="00444CE1">
      <w:pPr>
        <w:ind w:firstLine="709"/>
      </w:pPr>
      <w:r w:rsidRPr="00876166">
        <w:t xml:space="preserve">На территории Российской Федерации по состоянию на 31 декабря 2021 г. установлены карантинные фитосанитарные зоны по 49 карантинным объектам (21% общего числа карантинных объектов </w:t>
      </w:r>
      <w:r w:rsidR="009667D5" w:rsidRPr="00876166">
        <w:t>Единого перечня карантинных объектов ЕАЭС</w:t>
      </w:r>
      <w:r w:rsidRPr="00876166">
        <w:t xml:space="preserve">): </w:t>
      </w:r>
    </w:p>
    <w:p w:rsidR="00334487" w:rsidRPr="00876166" w:rsidRDefault="00334487" w:rsidP="00444CE1">
      <w:pPr>
        <w:ind w:firstLine="709"/>
      </w:pPr>
      <w:r w:rsidRPr="00876166">
        <w:t>27 видам насекомых;</w:t>
      </w:r>
    </w:p>
    <w:p w:rsidR="00334487" w:rsidRPr="00876166" w:rsidRDefault="00334487" w:rsidP="00444CE1">
      <w:pPr>
        <w:ind w:firstLine="709"/>
      </w:pPr>
      <w:r w:rsidRPr="00876166">
        <w:t xml:space="preserve">8 видам сорных растений; </w:t>
      </w:r>
    </w:p>
    <w:p w:rsidR="00334487" w:rsidRPr="00876166" w:rsidRDefault="00334487" w:rsidP="00444CE1">
      <w:pPr>
        <w:ind w:firstLine="709"/>
      </w:pPr>
      <w:r w:rsidRPr="00876166">
        <w:t>6 видам грибов;</w:t>
      </w:r>
    </w:p>
    <w:p w:rsidR="00334487" w:rsidRPr="00876166" w:rsidRDefault="00334487" w:rsidP="00444CE1">
      <w:pPr>
        <w:ind w:firstLine="709"/>
      </w:pPr>
      <w:r w:rsidRPr="00876166">
        <w:t>5 видам бактерий и фитоплазм;</w:t>
      </w:r>
    </w:p>
    <w:p w:rsidR="00334487" w:rsidRPr="00876166" w:rsidRDefault="00334487" w:rsidP="00444CE1">
      <w:pPr>
        <w:ind w:firstLine="709"/>
      </w:pPr>
      <w:r w:rsidRPr="00876166">
        <w:t>2 видам нематод;</w:t>
      </w:r>
    </w:p>
    <w:p w:rsidR="00334487" w:rsidRPr="00876166" w:rsidRDefault="00334487" w:rsidP="00444CE1">
      <w:pPr>
        <w:ind w:firstLine="709"/>
      </w:pPr>
      <w:r w:rsidRPr="00876166">
        <w:t>1 вирусу.</w:t>
      </w:r>
    </w:p>
    <w:p w:rsidR="00334487" w:rsidRPr="00876166" w:rsidRDefault="00334487" w:rsidP="00444CE1">
      <w:pPr>
        <w:ind w:firstLine="709"/>
      </w:pPr>
      <w:r w:rsidRPr="00876166">
        <w:t xml:space="preserve">Из 57 объектов </w:t>
      </w:r>
      <w:r w:rsidR="009667D5" w:rsidRPr="00876166">
        <w:t>Единого перечня карантинных объектов ЕАЭС</w:t>
      </w:r>
      <w:r w:rsidRPr="00876166">
        <w:t xml:space="preserve">, входящих в раздел II </w:t>
      </w:r>
      <w:r w:rsidR="000B77D4">
        <w:t>"</w:t>
      </w:r>
      <w:r w:rsidRPr="00876166">
        <w:t>Карантинные вредные организмы, ограниченно распространенные на территории Евразийского экономического союза</w:t>
      </w:r>
      <w:r w:rsidR="000B77D4">
        <w:t>"</w:t>
      </w:r>
      <w:r w:rsidR="000239FA">
        <w:t xml:space="preserve"> указанного перечня, в </w:t>
      </w:r>
      <w:r w:rsidRPr="00876166">
        <w:t>Российской Федерации распространены только 38 видов. По 19 карантинным объектам карантинные фитосанитарные зоны на территории Российской Федерации отсутствуют.</w:t>
      </w:r>
    </w:p>
    <w:p w:rsidR="00334487" w:rsidRPr="00876166" w:rsidRDefault="00334487" w:rsidP="00444CE1">
      <w:pPr>
        <w:ind w:firstLine="709"/>
      </w:pPr>
      <w:r w:rsidRPr="00876166">
        <w:t xml:space="preserve">Наибольшее количество выявленных на территории Российской Федерации карантинных объектов относится к вредителям растений - 27 видов из 132 видов вредителей, включенных в </w:t>
      </w:r>
      <w:r w:rsidR="009667D5" w:rsidRPr="00876166">
        <w:t>Единый перечень карантинных объектов ЕАЭС</w:t>
      </w:r>
      <w:r w:rsidRPr="00876166">
        <w:t>.</w:t>
      </w:r>
    </w:p>
    <w:p w:rsidR="00334487" w:rsidRPr="00876166" w:rsidRDefault="00334487" w:rsidP="00444CE1">
      <w:pPr>
        <w:ind w:firstLine="709"/>
      </w:pPr>
      <w:r w:rsidRPr="00876166">
        <w:t>Для предотвращения фитосанитарных рисков и своевременного выявления карантинных видов вредителей Россельхознадзором ежегодно проводится феромонный мониторинг территории Российской Федерации.</w:t>
      </w:r>
    </w:p>
    <w:p w:rsidR="00334487" w:rsidRPr="00876166" w:rsidRDefault="00334487" w:rsidP="00444CE1">
      <w:pPr>
        <w:ind w:firstLine="709"/>
      </w:pPr>
      <w:r w:rsidRPr="00876166">
        <w:t xml:space="preserve">Феромонный мониторинг (феромониторинг) является одним </w:t>
      </w:r>
      <w:r w:rsidRPr="00876166">
        <w:br/>
        <w:t>из основных способов получения достоверных данных о распространении вредителей растений. Он основывается на применении синтетических феромонов насекомых-вредителей (феромоны насекомых - это биологически активные химические вещества, вырабатываемые ими для передачи информации особям своего вида и вызывающие у воспринимающих организмов специфические поведенческие или физиологические реакции).</w:t>
      </w:r>
    </w:p>
    <w:p w:rsidR="00334487" w:rsidRPr="00876166" w:rsidRDefault="00334487" w:rsidP="00444CE1">
      <w:pPr>
        <w:ind w:firstLine="709"/>
      </w:pPr>
      <w:r w:rsidRPr="00876166">
        <w:t xml:space="preserve">В настоящее время феромониторинг - это наиболее точный способ обнаружения и оценки численности вредителей по сравнению с другими известными методами, так как дает возможность оценить масштабы </w:t>
      </w:r>
      <w:r w:rsidRPr="00876166">
        <w:br/>
        <w:t>и локализацию очагов вредителей, изучить сезонную активность вредителя и таким образом определить сроки и объемы истребительных мероприятий, что заметно повышает их эффективность.</w:t>
      </w:r>
    </w:p>
    <w:p w:rsidR="00334487" w:rsidRPr="00876166" w:rsidRDefault="00334487" w:rsidP="00444CE1">
      <w:pPr>
        <w:ind w:firstLine="709"/>
      </w:pPr>
      <w:r w:rsidRPr="00876166">
        <w:lastRenderedPageBreak/>
        <w:t xml:space="preserve">Если плотность выявленной популяции вредителя невысокая, </w:t>
      </w:r>
      <w:r w:rsidRPr="00876166">
        <w:br/>
        <w:t>но выше экономического порога вредоносности, с помощью феромонов также возможна борьба с ним путем массового отлова насекомых в ловушки или использования метода дезориентации.</w:t>
      </w:r>
    </w:p>
    <w:p w:rsidR="00334487" w:rsidRPr="00876166" w:rsidRDefault="00334487" w:rsidP="00444CE1">
      <w:pPr>
        <w:ind w:firstLine="709"/>
      </w:pPr>
      <w:r w:rsidRPr="00876166">
        <w:t xml:space="preserve">В настоящее время при проведении феромонного мониторинга </w:t>
      </w:r>
      <w:r w:rsidRPr="00876166">
        <w:br/>
        <w:t>в Российской Федерации используются феромонные ловушки для выявления 20 карантинных видов вредителей, среди них такие виды, как американская белая бабочка, восточная плодожорка, персиковая плодожорка, картофельная коровка, томатная моль, коричнево-мраморный клоп, эхинотрипс американский клоп, дубовая кружевница и другие.</w:t>
      </w:r>
    </w:p>
    <w:p w:rsidR="00334487" w:rsidRPr="00876166" w:rsidRDefault="00334487" w:rsidP="00444CE1">
      <w:pPr>
        <w:ind w:firstLine="709"/>
      </w:pPr>
      <w:r w:rsidRPr="00876166">
        <w:t>Кроме того, при проведении обследований используются феромоны не только карантинных видов вредителей, но и более 30 опасных вредителей некарантинного значения таких, как яблонная плодожорка, сливовая плодожорка, каштановая минирующая моль, гроздевая листовертка, мельничная огневка, трогодерма черная, трогодерма изменчивая и другие.</w:t>
      </w:r>
    </w:p>
    <w:p w:rsidR="00334487" w:rsidRPr="00876166" w:rsidRDefault="00334487" w:rsidP="00444CE1">
      <w:pPr>
        <w:ind w:firstLine="709"/>
      </w:pPr>
      <w:r w:rsidRPr="00876166">
        <w:t xml:space="preserve">В 2021 году в Российской Федерации начато производство </w:t>
      </w:r>
      <w:r w:rsidR="00444CE1" w:rsidRPr="00876166">
        <w:br/>
      </w:r>
      <w:r w:rsidRPr="00876166">
        <w:t xml:space="preserve">и использование феромонных ловушек для выявления карантинного </w:t>
      </w:r>
      <w:r w:rsidRPr="00876166">
        <w:br/>
        <w:t>вида - азиатской ягодной дрозофилы, а также некарантинных видов - акациевой огневки, гранатовой огневки и капустной моли.</w:t>
      </w:r>
    </w:p>
    <w:p w:rsidR="00334487" w:rsidRPr="00876166" w:rsidRDefault="00334487" w:rsidP="00444CE1">
      <w:pPr>
        <w:ind w:firstLine="709"/>
      </w:pPr>
      <w:r w:rsidRPr="00876166">
        <w:t>Количество применяемых в России феромонных ловушек за 10 лет выросло в 7 раз и в 2021 году достигло 150 тыс. шт</w:t>
      </w:r>
      <w:r w:rsidR="009667D5" w:rsidRPr="00876166">
        <w:t>ук</w:t>
      </w:r>
      <w:r w:rsidRPr="00876166">
        <w:t xml:space="preserve"> для 20 видов карантинных вредных организмов.</w:t>
      </w:r>
    </w:p>
    <w:p w:rsidR="00334487" w:rsidRPr="00876166" w:rsidRDefault="00334487" w:rsidP="00444CE1">
      <w:pPr>
        <w:ind w:firstLine="709"/>
      </w:pPr>
      <w:r w:rsidRPr="00876166">
        <w:t xml:space="preserve">В 2021 году по сравнению с 2020 годом значительно </w:t>
      </w:r>
      <w:r w:rsidR="005F68B8" w:rsidRPr="00876166">
        <w:t xml:space="preserve">(на 4 430 055 га, или на 38%) </w:t>
      </w:r>
      <w:r w:rsidRPr="00876166">
        <w:t>увеличились площади обследований с использованием феромо</w:t>
      </w:r>
      <w:r w:rsidR="004963FF" w:rsidRPr="00876166">
        <w:t>нных и цветных ловушек</w:t>
      </w:r>
      <w:r w:rsidRPr="00876166">
        <w:t xml:space="preserve">. Заметно увеличились площади обследований </w:t>
      </w:r>
      <w:r w:rsidRPr="00876166">
        <w:br/>
        <w:t>на посевах кукурузы, в лесных угодьях и лесодекоративных насаждениях, на посадках картофеля.</w:t>
      </w:r>
    </w:p>
    <w:p w:rsidR="00334487" w:rsidRPr="00876166" w:rsidRDefault="00334487" w:rsidP="00444CE1">
      <w:pPr>
        <w:ind w:firstLine="709"/>
      </w:pPr>
      <w:r w:rsidRPr="00876166">
        <w:t>В результате проведенного в 2021 году феромонного мониторинга территории страны были выявлены 16 к</w:t>
      </w:r>
      <w:r w:rsidR="005F68B8" w:rsidRPr="00876166">
        <w:t xml:space="preserve">арантинных видов насекомых </w:t>
      </w:r>
      <w:r w:rsidR="005F68B8" w:rsidRPr="00876166">
        <w:br/>
        <w:t>в 5</w:t>
      </w:r>
      <w:r w:rsidRPr="00876166">
        <w:t xml:space="preserve">828 случаях, среди них такие опасные вредители растений, как сибирский шелкопряд, азиатская хлопковая совка, восточная плодожорка, калифорнийская щитовка, картофельная моль и другие виды. Впервые </w:t>
      </w:r>
      <w:r w:rsidRPr="00876166">
        <w:br/>
        <w:t>с помощью ловушек выявлены клоп дубовая кружевница, эхинотрипс американский, картофельная коровка.</w:t>
      </w:r>
    </w:p>
    <w:p w:rsidR="00334487" w:rsidRPr="00876166" w:rsidRDefault="00334487" w:rsidP="00444CE1">
      <w:pPr>
        <w:ind w:firstLine="709"/>
      </w:pPr>
      <w:r w:rsidRPr="00876166">
        <w:t xml:space="preserve">Второй группой по количеству выявленных на территории Российской Федерации карантинных объектов являются сорные растения, их выявлено </w:t>
      </w:r>
      <w:r w:rsidR="00444CE1" w:rsidRPr="00876166">
        <w:br/>
      </w:r>
      <w:r w:rsidRPr="00876166">
        <w:t xml:space="preserve">8 видов из 20 видов, включенных в </w:t>
      </w:r>
      <w:r w:rsidR="005F68B8" w:rsidRPr="00876166">
        <w:t>Единый перечень карантинных объектов ЕАЭС</w:t>
      </w:r>
      <w:r w:rsidRPr="00876166">
        <w:t>.</w:t>
      </w:r>
    </w:p>
    <w:p w:rsidR="00334487" w:rsidRPr="00876166" w:rsidRDefault="00334487" w:rsidP="00444CE1">
      <w:pPr>
        <w:ind w:firstLine="709"/>
      </w:pPr>
      <w:r w:rsidRPr="00876166">
        <w:lastRenderedPageBreak/>
        <w:t xml:space="preserve">Из 76 видов грибов, вирусов, бактерий и фитоплазм, входящих </w:t>
      </w:r>
      <w:r w:rsidRPr="00876166">
        <w:br/>
        <w:t xml:space="preserve">в </w:t>
      </w:r>
      <w:r w:rsidR="005F68B8" w:rsidRPr="00876166">
        <w:t>Единый перечень карантинных объектов ЕАЭС</w:t>
      </w:r>
      <w:r w:rsidRPr="00876166">
        <w:t>, по состоянию на 31 декабря 2021 г. карантинные фитосанитарные зоны на территории Российской Федерации установлены только по 12 видам. Кроме того, на территории Российской Федерации отсутствуют 7 из 9 карантинных видов нематод.</w:t>
      </w:r>
    </w:p>
    <w:p w:rsidR="00444CE1" w:rsidRPr="00876166" w:rsidRDefault="00444CE1" w:rsidP="00444CE1">
      <w:pPr>
        <w:spacing w:line="240" w:lineRule="atLeast"/>
        <w:jc w:val="center"/>
      </w:pPr>
    </w:p>
    <w:p w:rsidR="00334487" w:rsidRPr="00876166" w:rsidRDefault="00334487" w:rsidP="00444CE1">
      <w:pPr>
        <w:spacing w:line="240" w:lineRule="atLeast"/>
        <w:jc w:val="center"/>
        <w:rPr>
          <w:bCs/>
        </w:rPr>
      </w:pPr>
      <w:r w:rsidRPr="00876166">
        <w:rPr>
          <w:bCs/>
        </w:rPr>
        <w:t>Раздел 2. Установление карантинных фитосанитарных зон</w:t>
      </w:r>
    </w:p>
    <w:p w:rsidR="00334487" w:rsidRPr="00876166" w:rsidRDefault="00334487" w:rsidP="00444CE1">
      <w:pPr>
        <w:spacing w:line="240" w:lineRule="atLeast"/>
        <w:jc w:val="center"/>
        <w:rPr>
          <w:bCs/>
        </w:rPr>
      </w:pPr>
      <w:r w:rsidRPr="00876166">
        <w:rPr>
          <w:bCs/>
        </w:rPr>
        <w:t>на территории Российской Федерации в 2021 году</w:t>
      </w:r>
      <w:bookmarkEnd w:id="1"/>
    </w:p>
    <w:p w:rsidR="00334487" w:rsidRPr="00876166" w:rsidRDefault="00334487" w:rsidP="00444CE1">
      <w:pPr>
        <w:spacing w:line="240" w:lineRule="atLeast"/>
        <w:jc w:val="center"/>
      </w:pPr>
    </w:p>
    <w:p w:rsidR="00334487" w:rsidRPr="00876166" w:rsidRDefault="00334487" w:rsidP="00444CE1">
      <w:pPr>
        <w:ind w:firstLine="709"/>
      </w:pPr>
      <w:r w:rsidRPr="00876166">
        <w:t xml:space="preserve">На территории Российской Федерации по состоянию </w:t>
      </w:r>
      <w:r w:rsidRPr="00876166">
        <w:br/>
        <w:t xml:space="preserve">на 31 декабря 2021 г. установлены карантинные фитосанитарные зоны </w:t>
      </w:r>
      <w:r w:rsidRPr="00876166">
        <w:br/>
        <w:t xml:space="preserve">в отношении 49 видов карантинных объектов из 237 видов, включенных </w:t>
      </w:r>
      <w:r w:rsidRPr="00876166">
        <w:br/>
        <w:t xml:space="preserve">в </w:t>
      </w:r>
      <w:r w:rsidR="005F68B8" w:rsidRPr="00876166">
        <w:t>Единый перечень карантинных объектов ЕАЭС</w:t>
      </w:r>
      <w:r w:rsidRPr="00876166">
        <w:t>.</w:t>
      </w:r>
    </w:p>
    <w:p w:rsidR="00334487" w:rsidRPr="00876166" w:rsidRDefault="00334487" w:rsidP="00444CE1">
      <w:pPr>
        <w:ind w:firstLine="709"/>
      </w:pPr>
      <w:r w:rsidRPr="00876166">
        <w:t>Выявленные на территории Российской Федерации карантинные объекты вредят различным сельскохозяйственным, лесным и декоративным культурам.</w:t>
      </w:r>
    </w:p>
    <w:p w:rsidR="00334487" w:rsidRPr="00876166" w:rsidRDefault="00334487" w:rsidP="00444CE1">
      <w:pPr>
        <w:ind w:firstLine="709"/>
      </w:pPr>
      <w:r w:rsidRPr="00876166">
        <w:t xml:space="preserve">Наибольшее количество видов, по которым установлены карантинные фитосанитарные зоны, относится к вредителям растений. </w:t>
      </w:r>
      <w:r w:rsidRPr="00876166">
        <w:br/>
        <w:t>По сравнению с декабрем 2020 года их количество выросло на 3 вида - установлено по одной карантинной зоне в отношении картофельной коровки (Epilachna vigintioctomaculata), табачной белокрылки (Bemisia tabaci) и эхинотрипса американского (Echinothrips americanus).</w:t>
      </w:r>
    </w:p>
    <w:p w:rsidR="00334487" w:rsidRPr="00876166" w:rsidRDefault="00334487" w:rsidP="00444CE1">
      <w:pPr>
        <w:ind w:firstLine="709"/>
      </w:pPr>
      <w:r w:rsidRPr="00876166">
        <w:t xml:space="preserve">Наиболее распространенными по количеству и площадям установленных фитосанитарных зон являются 14 видов вредителей лесных и лесодекоративных культур. Среди данных видов наиболее распространены следующие вредители леса: черный сосновый усач (Monochamus galloprovincialis), малый черный еловый усач (Monochamus sutor), большой черный еловый усач (Monochamus urussovi), сибирский шелкопряд (Dendrolimus sibiricus), азиатский подвид непарного шелкопряда (Lymantria dispar asiatica), черный бархатно-пятнистый усач (Monochamus saltuarius). </w:t>
      </w:r>
      <w:r w:rsidR="00505AAB" w:rsidRPr="00876166">
        <w:br/>
      </w:r>
      <w:r w:rsidRPr="00876166">
        <w:t>В результате проведенных обследований и мониторинга в 2021 году по 7 видам вредителей (азиатскому подвиду непарного шелкопряда, большому черному еловому усачу, малому черному еловому усачу, черному бархатно-пятнистому усачу, черному крапчатому усачу, черному сосновому усачу и сибирскому шелкопряду) установлено 516 новых карантинных фитосанитарных зон на общей площади более 98,1 млн</w:t>
      </w:r>
      <w:r w:rsidR="00505AAB" w:rsidRPr="00876166">
        <w:t>.</w:t>
      </w:r>
      <w:r w:rsidRPr="00876166">
        <w:t xml:space="preserve"> га.</w:t>
      </w:r>
    </w:p>
    <w:p w:rsidR="00334487" w:rsidRPr="00876166" w:rsidRDefault="00334487" w:rsidP="00444CE1">
      <w:pPr>
        <w:ind w:firstLine="709"/>
      </w:pPr>
      <w:r w:rsidRPr="00876166">
        <w:t xml:space="preserve">Наименее распространены такие виды, как сосновый семенной клоп (Leptoglossus occidentalis), клоп платановая кружевница (Corythucha ciliata), клоп дубовая кружевница (Corythucha arcuata), ясеневая изумрудная златка </w:t>
      </w:r>
      <w:r w:rsidRPr="00876166">
        <w:lastRenderedPageBreak/>
        <w:t>(Agrilus planipennis), японский жук (Popillia japonica), восточная каштановая орехотворка (Dryocosmus kuriphilus).</w:t>
      </w:r>
    </w:p>
    <w:p w:rsidR="00334487" w:rsidRPr="00876166" w:rsidRDefault="00334487" w:rsidP="00444CE1">
      <w:pPr>
        <w:ind w:firstLine="709"/>
      </w:pPr>
      <w:r w:rsidRPr="00876166">
        <w:t>Сосновый семенной клоп (Leptoglossus occidentalis) впервые выявлен на территории Российской Федерации в 2019 году. Данный вредитель поражает преимущественно различные виды сосен и некоторые другие хвойные растения. Известно, что в странах Северной Америки сосновый семенной клоп вредит лесному хозяйству, снижая всхожесть семян хвойных растений до 41%. Кроме того, он способен переносить гриб Sphaeropsis sapinea, вызывающий диплодиоз сосны - некроз хвои и коры побегов, а также усыхание сеянцев и молодых растений. На территории европейской и азиатской частей Российской Федерации указанный клоп способен занять ареал до северной границы лесостепной зоны страны, а также в горном лесном поясе Кавказа. В 2021 году ареал этого вредителя не увеличился.</w:t>
      </w:r>
    </w:p>
    <w:p w:rsidR="00334487" w:rsidRPr="00876166" w:rsidRDefault="00334487" w:rsidP="00444CE1">
      <w:pPr>
        <w:ind w:firstLine="709"/>
      </w:pPr>
      <w:r w:rsidRPr="00876166">
        <w:t>Новыми для территории Российской Федерации вредителями лесных культур являются также 4 карантинных объекта: клоп дубовая кружевница (Corythucha arcuata), клоп платановая кружевница (Corythucha ciliata), уссурийский полиграф (Polygraphus proximus), ясеневая изумрудная златка (Agrilus planipennis). Впервые очаги этих видов обнаружены в результате проведенных в 2018 году Россельхознадзором обследований и мониторинга.</w:t>
      </w:r>
    </w:p>
    <w:p w:rsidR="00334487" w:rsidRPr="00876166" w:rsidRDefault="00334487" w:rsidP="00444CE1">
      <w:pPr>
        <w:ind w:firstLine="709"/>
      </w:pPr>
      <w:r w:rsidRPr="00876166">
        <w:t>К основным растениям, повреждаемым клопом дубовая кружевница, относятся различные виды дуба (Quercus). Данный вид способен не только существенно ослаблять повреждаемые деревья, но и вызывать их гибель.</w:t>
      </w:r>
      <w:r w:rsidR="00B35D26" w:rsidRPr="00876166">
        <w:t xml:space="preserve"> </w:t>
      </w:r>
      <w:r w:rsidRPr="00876166">
        <w:t xml:space="preserve">Экономические потери, связанные с реализацией мероприятий </w:t>
      </w:r>
      <w:r w:rsidRPr="00876166">
        <w:br/>
        <w:t>по механической, химической и биологической защите дубовых насаждений от вредителя, а также по их восстановлению, могут измеряться сотнями миллионов рублей. По результатам мониторинга, проведенного в 2021 году, ареал данного вида вырос - установлено 9 новых карантинных фитосанитарных зон на общей площади более 19,1 тыс. га.</w:t>
      </w:r>
    </w:p>
    <w:p w:rsidR="00334487" w:rsidRPr="00876166" w:rsidRDefault="00334487" w:rsidP="00444CE1">
      <w:pPr>
        <w:ind w:firstLine="709"/>
      </w:pPr>
      <w:r w:rsidRPr="00876166">
        <w:t xml:space="preserve">Основными растениями - хозяевами клопа платановая кружевница являются растения рода Платан (Platanus). Вредитель наносит значительный ущерб насаждениям платана вплоть до гибели поврежденных деревьев. </w:t>
      </w:r>
      <w:r w:rsidR="00505AAB" w:rsidRPr="00876166">
        <w:br/>
      </w:r>
      <w:r w:rsidRPr="00876166">
        <w:t xml:space="preserve">На территории Российской Федерации данный карантинный объект способен заселить все районы, в которых произрастает его основное растение-хозяин. Заметный ущерб может проявиться в насаждениях платана в озеленительных посадках Крыма и отдельных регионах юга европейской части России. </w:t>
      </w:r>
      <w:r w:rsidR="00505AAB" w:rsidRPr="00876166">
        <w:br/>
      </w:r>
      <w:r w:rsidRPr="00876166">
        <w:t>По данному вредителю в 2021 году установлена 1 новая карантинная фитосанитарная зона площадью 2,96 га.</w:t>
      </w:r>
    </w:p>
    <w:p w:rsidR="00334487" w:rsidRPr="00876166" w:rsidRDefault="00334487" w:rsidP="00444CE1">
      <w:pPr>
        <w:ind w:firstLine="709"/>
      </w:pPr>
      <w:r w:rsidRPr="00876166">
        <w:lastRenderedPageBreak/>
        <w:t xml:space="preserve">Кормовыми растениями для уссурийского полиграфа являются различные виды пихт, сосен, в том числе кедр корейский (Pinus koraiensis), </w:t>
      </w:r>
      <w:r w:rsidR="00505AAB" w:rsidRPr="00876166">
        <w:br/>
      </w:r>
      <w:r w:rsidRPr="00876166">
        <w:t>а также ель и лиственница. Установлено, что в Сибири заселенные короедом пихты погибают в течение 4 - 5 лет после заселения.</w:t>
      </w:r>
    </w:p>
    <w:p w:rsidR="00334487" w:rsidRPr="00876166" w:rsidRDefault="00334487" w:rsidP="00444CE1">
      <w:pPr>
        <w:ind w:firstLine="709"/>
      </w:pPr>
      <w:r w:rsidRPr="00876166">
        <w:t>Большая часть пихтовых лесов в Российской Федерации произрастает вне естественного ареала уссурийского полиграфа. Именно в этих лесах может расселиться данный карантинный объект. Больше всего пихты произрастает в Красноярском крае, где в настоящее время уже выявлены очаги уссурийского полиграфа. В 2021 году по уссурийскому полиграфу установлено 10 новых карантинных фитосанитарных зон на общей площади около 19,52 тыс. га.</w:t>
      </w:r>
    </w:p>
    <w:p w:rsidR="00334487" w:rsidRPr="00876166" w:rsidRDefault="00334487" w:rsidP="00444CE1">
      <w:pPr>
        <w:ind w:firstLine="709"/>
      </w:pPr>
      <w:r w:rsidRPr="00876166">
        <w:t>Второй группой по количеству выявленных на территории Российской Федерации карантинных вредных организмов являются 8 видов сорных растений. По состоянию на 31 декабря 2021 г. наиболее распространены повилики (Cuscuta spp.), амброзия полыннолистная (Ambrosia artemisiifolia), горчак ползучий (Acroptilon repens) и амброзия трехраздельная (Ambrosia trifida).</w:t>
      </w:r>
    </w:p>
    <w:p w:rsidR="00334487" w:rsidRPr="00876166" w:rsidRDefault="00334487" w:rsidP="00444CE1">
      <w:pPr>
        <w:ind w:firstLine="709"/>
      </w:pPr>
      <w:r w:rsidRPr="00876166">
        <w:t>По данным мониторинга территории страны, в 2021 году установлена 371 новая карантинная фитосанитарная зона на общей площади 19,57 тыс. га по 5 видам сорных растений - амброзии полыннолистной, амброзии трехраздельной, амброзии многолетней, горчаку ползучему и повиликам (Cuscuta spp.).</w:t>
      </w:r>
    </w:p>
    <w:p w:rsidR="00334487" w:rsidRPr="00876166" w:rsidRDefault="00334487" w:rsidP="00444CE1">
      <w:pPr>
        <w:ind w:firstLine="709"/>
      </w:pPr>
      <w:r w:rsidRPr="00876166">
        <w:t xml:space="preserve">Благодаря проведенным мерам борьбы в очагах карантинных сорных растений в 2021 году по сравнению с 2020 годом уменьшились площади карантинных фитосанитарных зон по 5 карантинным видам сорных растений. Не изменился ареал паслена трехцветкового и ценхруса длинноколючкового. Общая площадь карантинных фитосанитарных зон увеличилась только </w:t>
      </w:r>
      <w:r w:rsidR="00505AAB" w:rsidRPr="00876166">
        <w:br/>
      </w:r>
      <w:r w:rsidRPr="00876166">
        <w:t>у амброзии полыннолистной.</w:t>
      </w:r>
    </w:p>
    <w:p w:rsidR="00334487" w:rsidRPr="00876166" w:rsidRDefault="00334487" w:rsidP="00444CE1">
      <w:pPr>
        <w:ind w:firstLine="709"/>
      </w:pPr>
      <w:r w:rsidRPr="00876166">
        <w:t>Кроме карантинных видов сорных растений с зерновыми культурами связаны и другие ограниченно распространенные вредные организмы перечня - цистообразующая соевая нематода (Heterodera glycines), возбудитель пурпурного церкоспороза, вызываемого грибом Cercospora kikuchii, и бактериальное увядание (вилт) кукурузы Pantoea stewartii subsp. stewartii.</w:t>
      </w:r>
    </w:p>
    <w:p w:rsidR="00334487" w:rsidRPr="00876166" w:rsidRDefault="00334487" w:rsidP="00444CE1">
      <w:pPr>
        <w:ind w:firstLine="709"/>
      </w:pPr>
      <w:r w:rsidRPr="00876166">
        <w:t xml:space="preserve">Впервые карантинные фитосанитарные зоны по соевой нематоде </w:t>
      </w:r>
      <w:r w:rsidRPr="00876166">
        <w:br/>
        <w:t xml:space="preserve">на территории Российской Федерации установлены в 2018 году в связи </w:t>
      </w:r>
      <w:r w:rsidRPr="00876166">
        <w:br/>
        <w:t xml:space="preserve">с обнаружением популяции данного вредителя на территории одного муниципального района. В последующие два года нематода выявлена </w:t>
      </w:r>
      <w:r w:rsidRPr="00876166">
        <w:br/>
        <w:t>на территории уже 12 районов в двух субъектах Российской Федерации.</w:t>
      </w:r>
    </w:p>
    <w:p w:rsidR="00334487" w:rsidRPr="00876166" w:rsidRDefault="00334487" w:rsidP="00444CE1">
      <w:pPr>
        <w:ind w:firstLine="709"/>
      </w:pPr>
      <w:r w:rsidRPr="00876166">
        <w:lastRenderedPageBreak/>
        <w:t xml:space="preserve">Кроме того, с соей связаны две впервые установленные на территории Российской Федерации в 2019 году карантинные фитосанитарные зоны </w:t>
      </w:r>
      <w:r w:rsidR="00505AAB" w:rsidRPr="00876166">
        <w:br/>
      </w:r>
      <w:r w:rsidRPr="00876166">
        <w:t xml:space="preserve">по пурпурному церкоспорозу. Обследования и мониторинг, проведенные </w:t>
      </w:r>
      <w:r w:rsidR="00505AAB" w:rsidRPr="00876166">
        <w:br/>
      </w:r>
      <w:r w:rsidRPr="00876166">
        <w:t xml:space="preserve">в 2020 году, выявили новые очаги этого заболевания, по которым было установлено 8 новых карантинных </w:t>
      </w:r>
      <w:r w:rsidR="00B35D26" w:rsidRPr="00876166">
        <w:t>фитосанитарных зон на площади 5</w:t>
      </w:r>
      <w:r w:rsidRPr="00876166">
        <w:t xml:space="preserve">345 га. </w:t>
      </w:r>
      <w:r w:rsidR="00505AAB" w:rsidRPr="00876166">
        <w:br/>
      </w:r>
      <w:r w:rsidRPr="00876166">
        <w:t>В 2021 году ареал данного вида в стране не изменился.</w:t>
      </w:r>
    </w:p>
    <w:p w:rsidR="00334487" w:rsidRPr="00876166" w:rsidRDefault="00334487" w:rsidP="00444CE1">
      <w:pPr>
        <w:ind w:firstLine="709"/>
      </w:pPr>
      <w:r w:rsidRPr="00876166">
        <w:t xml:space="preserve">Возбудитель бактериального увядания (вилта) кукурузы Pantoea stewartii subsp. stewartii впервые был выявлен на территории Российской Федерации </w:t>
      </w:r>
      <w:r w:rsidR="00505AAB" w:rsidRPr="00876166">
        <w:br/>
      </w:r>
      <w:r w:rsidRPr="00876166">
        <w:t>в 2019 году. Кукуруза является единственным культурным растением, поражаемым данной бактерией (сорта и гибриды сахарной, зубовидной, кремнистой кукурузы и кукурузы для производства попкорна). Основным способом интродукции заболевания в новые регионы являются зараженные семена кукурузы. Потери урожая восприимчивых сортов кукурузы в годы эпифитотий могут достигать 100%.</w:t>
      </w:r>
    </w:p>
    <w:p w:rsidR="00334487" w:rsidRPr="00876166" w:rsidRDefault="00334487" w:rsidP="00444CE1">
      <w:pPr>
        <w:ind w:firstLine="709"/>
      </w:pPr>
      <w:r w:rsidRPr="00876166">
        <w:t>В 2021 году карантинное фитосанитарное состояние территории Российской Федерации по цистообразующей соевой нематоде, пурпурному церкоспорозу и бактериальному увяданию (вилту) кукурузы не изменилось - новые очаги не выявлены.</w:t>
      </w:r>
    </w:p>
    <w:p w:rsidR="00334487" w:rsidRPr="00876166" w:rsidRDefault="00334487" w:rsidP="00444CE1">
      <w:pPr>
        <w:ind w:firstLine="709"/>
      </w:pPr>
      <w:r w:rsidRPr="00876166">
        <w:t xml:space="preserve">В результате мониторинга, проведенного в 2021 году, не выявлены многие карантинные виды, связанные с зерновыми и зернобобовыми культурами. Это имеет очень важное значение, так как Российская Федерация в настоящее время является одним из основных мировых производителей и экспортеров зерна. Вместе с тем сохраняется и импорт данной продукции из других стран. С зерновыми культурами связаны многие вредные организмы, включенные в </w:t>
      </w:r>
      <w:r w:rsidR="002C0D58" w:rsidRPr="00876166">
        <w:t>Единый перечень карантинных объектов ЕАЭС</w:t>
      </w:r>
      <w:r w:rsidRPr="00876166">
        <w:t>. Потенциальное воздействие данных видов для территории Российской Федерации оценено как большое - более 1 млрд</w:t>
      </w:r>
      <w:r w:rsidR="00505AAB" w:rsidRPr="00876166">
        <w:t>.</w:t>
      </w:r>
      <w:r w:rsidRPr="00876166">
        <w:t xml:space="preserve"> руб</w:t>
      </w:r>
      <w:r w:rsidR="002C0D58" w:rsidRPr="00876166">
        <w:t>лей</w:t>
      </w:r>
      <w:r w:rsidRPr="00876166">
        <w:t xml:space="preserve"> в год.</w:t>
      </w:r>
    </w:p>
    <w:p w:rsidR="00334487" w:rsidRPr="00876166" w:rsidRDefault="00334487" w:rsidP="00444CE1">
      <w:pPr>
        <w:ind w:firstLine="709"/>
      </w:pPr>
      <w:r w:rsidRPr="00876166">
        <w:t xml:space="preserve">Высокий фитосанитарный риск при импорте зерновых культур связан с такими отсутствующими в Российской Федерации карантинными объектами, как возбудитель индийской головни пшеницы (Neovossia indica), возбудители диплодиоза кукурузы (Stenocarpella macrosporа, Stenocarpella maydis), бактериального ожога риса (Xanthomonas oryzae pv. oryzae), бактериальной полосатости риса (Xanthomonas oryzae pv. oryzicola), желтого слизистого бактериоза пшеницы (Rathayibacter tritici), капровый жук (Trogoderma granarium), западный кукурузный жук диабротика (Diabrotica virgifera). Высокий риск связан с интродукцией карантинных видов сорных растений - череды волосистой (Bidens pilosa), ипомеи ямчатой (Ipomoea lacunosa), ипомеи </w:t>
      </w:r>
      <w:r w:rsidRPr="00876166">
        <w:lastRenderedPageBreak/>
        <w:t>плющевидной (Ipomoea hederacea), бузинника пазушного (Iva axillaris) и других видов.</w:t>
      </w:r>
    </w:p>
    <w:p w:rsidR="00334487" w:rsidRPr="00876166" w:rsidRDefault="00334487" w:rsidP="00444CE1">
      <w:pPr>
        <w:ind w:firstLine="709"/>
      </w:pPr>
      <w:r w:rsidRPr="00876166">
        <w:t xml:space="preserve">Кроме того, с импортируемыми в Российскую Федерацию зерновыми культурами на территорию страны могут попасть и новые виды карантинных объектов, внесенные в </w:t>
      </w:r>
      <w:r w:rsidR="002C0D58" w:rsidRPr="00876166">
        <w:t>Единый перечень карантинных объектов ЕАЭС</w:t>
      </w:r>
      <w:r w:rsidRPr="00876166">
        <w:t>, связанные с данной продукцией и отсутствующие в Российской Федерации, - пшеничный клоп (Blissus leucopterus), широкохоботный амбарный долгоносик (Caulophilus latinasus), кукурузный трипс (Frankliniella williamsi), американская кукурузная совка (Helicoverpa zea).</w:t>
      </w:r>
    </w:p>
    <w:p w:rsidR="00334487" w:rsidRPr="00876166" w:rsidRDefault="00334487" w:rsidP="00444CE1">
      <w:pPr>
        <w:ind w:firstLine="709"/>
      </w:pPr>
      <w:r w:rsidRPr="00876166">
        <w:t>К числу таких видов относится и кукурузная лиственная совка (Spodoptera frugiperda), проявляющая в последние годы высокую инвазионную активность. Этот вредитель, широко распространенный в странах Северной и Южной Америки, повреждает многие зерновые, овощные и технические культуры. В 2016 году вид проник за пределы своего естественного ареала - он был выявлен в Нигерии (впервые на африканском континенте). За короткое время кукурузная лиственная совка распространилась практически по всей Африке - от Египта до Южно-Африканской Республики. В 2018 году кукурузная лиственная совка появилась в Индии. В настоящее время она обнаружена во многих странах Юго-Восточной Азии.</w:t>
      </w:r>
    </w:p>
    <w:p w:rsidR="00334487" w:rsidRPr="00876166" w:rsidRDefault="00334487" w:rsidP="00444CE1">
      <w:pPr>
        <w:ind w:firstLine="709"/>
      </w:pPr>
      <w:r w:rsidRPr="00876166">
        <w:t xml:space="preserve">В результате проведенного Россельхознадзором досмотра в 2021 году </w:t>
      </w:r>
      <w:r w:rsidR="00505AAB" w:rsidRPr="00876166">
        <w:br/>
      </w:r>
      <w:r w:rsidRPr="00876166">
        <w:t>в 185 партиях зерна, импортируемых в Российскую Федерацию из 18 стран, было выявлено 13 видов карантинных вредных организмов, в том числе такие отсутствующие в стране виды, как бразильская бобовая зерновка (Zabrotes subfas</w:t>
      </w:r>
      <w:r w:rsidRPr="00876166">
        <w:rPr>
          <w:lang w:val="en-US"/>
        </w:rPr>
        <w:t>c</w:t>
      </w:r>
      <w:r w:rsidRPr="00876166">
        <w:t>iatus), зерновки рода Callosobruchus, ипомея плющевидная (Ipomoea hederacea), ипомея ямчатая (Ipomoea lacunosa), череда дваждыперистая (Bidens bipinnata), череда волосистая (Bidens pilosa) и другие.</w:t>
      </w:r>
    </w:p>
    <w:p w:rsidR="00334487" w:rsidRPr="00876166" w:rsidRDefault="00334487" w:rsidP="00444CE1">
      <w:pPr>
        <w:ind w:firstLine="709"/>
      </w:pPr>
      <w:r w:rsidRPr="00876166">
        <w:t>Из карантинных объектов, связанных с плодовыми и ягодными культурами, наиболее распространены в Российской Федерации:</w:t>
      </w:r>
    </w:p>
    <w:p w:rsidR="00334487" w:rsidRPr="00876166" w:rsidRDefault="00334487" w:rsidP="00444CE1">
      <w:pPr>
        <w:ind w:firstLine="709"/>
      </w:pPr>
      <w:r w:rsidRPr="00876166">
        <w:t>американская белая бабочка (карантинные фитосанитарные зоны установлены в 215 муниципальных районах 16 субъектов Российской Федерации на площади 423,4 тыс. га);</w:t>
      </w:r>
    </w:p>
    <w:p w:rsidR="00334487" w:rsidRPr="00876166" w:rsidRDefault="00334487" w:rsidP="00444CE1">
      <w:pPr>
        <w:ind w:firstLine="709"/>
      </w:pPr>
      <w:r w:rsidRPr="00876166">
        <w:t>калифорнийская щитовка (карантинные фитосанитарные зоны установлены в 199 муниципальных районах 15 субъектов Российской Федерации на площади 25,6 тыс. га);</w:t>
      </w:r>
    </w:p>
    <w:p w:rsidR="00334487" w:rsidRPr="00876166" w:rsidRDefault="00334487" w:rsidP="00444CE1">
      <w:pPr>
        <w:ind w:firstLine="709"/>
      </w:pPr>
      <w:r w:rsidRPr="00876166">
        <w:t>восточная плодожорка (карантинные фитосанитарные зоны установлены в 8</w:t>
      </w:r>
      <w:r w:rsidR="00E7226F" w:rsidRPr="00876166">
        <w:t>4</w:t>
      </w:r>
      <w:r w:rsidRPr="00876166">
        <w:t xml:space="preserve"> муниципальных районах 16 субъектов Российской Федерации на площади 36 тыс. га).</w:t>
      </w:r>
    </w:p>
    <w:p w:rsidR="00334487" w:rsidRPr="00876166" w:rsidRDefault="00334487" w:rsidP="00444CE1">
      <w:pPr>
        <w:ind w:firstLine="709"/>
      </w:pPr>
      <w:r w:rsidRPr="00876166">
        <w:lastRenderedPageBreak/>
        <w:t>Серьезную угрозу для садоводства и питомниководства, а также лесного хозяйства и декоративного садоводства Российской Федерации представляет бактериальный ожог плодовых культур (Erwinia amylovora). Это карантинное заболевание впервые официально зарегистрировано на территории Российской Федерации в 2003 году в Калининградской области, а с 2007 года стало выявляться в Центральном, Южном, Северо-Кавказском и Приволжском федеральных округах, ежегодно расширяя площади очагов.</w:t>
      </w:r>
    </w:p>
    <w:p w:rsidR="00334487" w:rsidRPr="00876166" w:rsidRDefault="00334487" w:rsidP="00444CE1">
      <w:pPr>
        <w:ind w:firstLine="709"/>
      </w:pPr>
      <w:r w:rsidRPr="00876166">
        <w:t xml:space="preserve">В Российской Федерации бактериальный ожог выявлялся </w:t>
      </w:r>
      <w:r w:rsidRPr="00876166">
        <w:br/>
        <w:t xml:space="preserve">в основном на культурных, декоративных и дикорастущих растениях родов яблоня (Malus), груша (Pyrus), айва (Cydonia), боярышник (Crataegus), а также в отдельных случаях на растениях рода слива (Prunus) и рода ирга (Amelanchier). Исследования, проведенные Федеральным государственным бюджетным учреждением </w:t>
      </w:r>
      <w:r w:rsidR="000B77D4">
        <w:t>"</w:t>
      </w:r>
      <w:r w:rsidRPr="00876166">
        <w:t>Всероссийский центр карантина растений</w:t>
      </w:r>
      <w:r w:rsidR="000B77D4">
        <w:t>"</w:t>
      </w:r>
      <w:r w:rsidRPr="00876166">
        <w:t xml:space="preserve"> в 2020 году, показали, что возбудитель начал внедряться в микробные сообщества растений рода рябина (Sorbus), широко распространенных в лесах, лесополосах и декоративных насаждениях населенных пунктов страны.</w:t>
      </w:r>
    </w:p>
    <w:p w:rsidR="00334487" w:rsidRPr="00876166" w:rsidRDefault="00334487" w:rsidP="00444CE1">
      <w:pPr>
        <w:ind w:firstLine="709"/>
      </w:pPr>
      <w:r w:rsidRPr="00876166">
        <w:t xml:space="preserve">В 2021 году выявлены новые очаги бактериального ожога плодовых культур и установлены 13 новых карантинных фитосанитарных зон </w:t>
      </w:r>
      <w:r w:rsidRPr="00876166">
        <w:br/>
        <w:t>на площади около 46 тыс. га. По состоянию на 31 декабря 2021 г. общая площадь зон по данному заболеванию составила более 276,7 тыс. га.</w:t>
      </w:r>
    </w:p>
    <w:p w:rsidR="00334487" w:rsidRPr="00876166" w:rsidRDefault="00334487" w:rsidP="00444CE1">
      <w:pPr>
        <w:ind w:firstLine="709"/>
      </w:pPr>
      <w:r w:rsidRPr="00876166">
        <w:t xml:space="preserve">В 2020 году впервые на территории страны были выявлены </w:t>
      </w:r>
      <w:r w:rsidRPr="00876166">
        <w:br/>
        <w:t>2 карантинных вида фитоплазм - фитоплазма истощения груши (Candidatus Phytoplasma pyri) и фитоплазма пролиферации яблони (Candidatus Phytoplasma mali).</w:t>
      </w:r>
    </w:p>
    <w:p w:rsidR="00334487" w:rsidRPr="00876166" w:rsidRDefault="00334487" w:rsidP="00444CE1">
      <w:pPr>
        <w:ind w:firstLine="709"/>
      </w:pPr>
      <w:r w:rsidRPr="00876166">
        <w:t>Оба вида фитоплазм ограниченно распространены в ряде американских, африканских и азиатских стран, но чаще всего встречаются в европейских странах</w:t>
      </w:r>
      <w:r w:rsidR="00E7226F" w:rsidRPr="00876166">
        <w:t xml:space="preserve">. В </w:t>
      </w:r>
      <w:r w:rsidRPr="00876166">
        <w:t>настоящее время патогены выявлены в 27 странах - членах Европейской и Средиземноморской организации по карантину и защите растений, включая страны - экспортеры посадочного материала в Российскую Федерацию: Германию, Италию, Нидерланды, Польшу, Сербию, Францию.</w:t>
      </w:r>
    </w:p>
    <w:p w:rsidR="00334487" w:rsidRPr="00876166" w:rsidRDefault="00334487" w:rsidP="00444CE1">
      <w:pPr>
        <w:ind w:firstLine="709"/>
      </w:pPr>
      <w:r w:rsidRPr="00876166">
        <w:t xml:space="preserve">Основным путем распространения патогенов является международная торговля зараженным посадочным материалом - привитыми саженцами, подвоями и черенками, в которых возбудители могут в течение продолжительного периода времени сохраняться в латентном состоянии. </w:t>
      </w:r>
      <w:r w:rsidR="00505AAB" w:rsidRPr="00876166">
        <w:br/>
      </w:r>
      <w:r w:rsidRPr="00876166">
        <w:t>В садах патогены распространяются через срастание корней здоровых и инфицированных деревьев и насекомыми-переносчиками.</w:t>
      </w:r>
    </w:p>
    <w:p w:rsidR="00334487" w:rsidRPr="00876166" w:rsidRDefault="00334487" w:rsidP="00444CE1">
      <w:pPr>
        <w:ind w:firstLine="709"/>
      </w:pPr>
      <w:r w:rsidRPr="00876166">
        <w:lastRenderedPageBreak/>
        <w:t xml:space="preserve">Основным растением - хозяином фитоплазмы истощения груши является груша домашняя (Pyrus communis), большинство сортов которой являются восприимчивыми к заражению, и айва (Cydonia oblonga). </w:t>
      </w:r>
    </w:p>
    <w:p w:rsidR="00334487" w:rsidRPr="00876166" w:rsidRDefault="00334487" w:rsidP="00444CE1">
      <w:pPr>
        <w:ind w:firstLine="709"/>
      </w:pPr>
      <w:r w:rsidRPr="00876166">
        <w:t xml:space="preserve">Вредоносность заболевания заключается в значительном снижении урожая плодов и в отмирании деревьев. При сильном заселении сада насекомыми-переносчиками снижение урожая достигает 80 - 95%, </w:t>
      </w:r>
      <w:r w:rsidRPr="00876166">
        <w:br/>
        <w:t>а отмирание деревьев может произойти в течение нескольких недель.</w:t>
      </w:r>
    </w:p>
    <w:p w:rsidR="00334487" w:rsidRPr="00876166" w:rsidRDefault="00334487" w:rsidP="00444CE1">
      <w:pPr>
        <w:ind w:firstLine="709"/>
      </w:pPr>
      <w:r w:rsidRPr="00876166">
        <w:t xml:space="preserve">Пролиферация яблони считается одной из наиболее вредоносных болезней плодовых культур в Европе. Возбудитель поражает почти все сорта яблонь. Кроме того, патоген выявлялся и на таких культурах, как вишня обыкновенная, черешня, груша европейская, абрикос, слива, персик, айва, боярышник, виноград и другие. Заболевание вызывает снижение содержания сахаров и аминокислот, уменьшение размера плодов до 50%, а также веса плодов на 63 - 74%. Общие потери урожая при развитии эпифитотий могут превышать 60%, а коммерческая ценность плодов может снижаться </w:t>
      </w:r>
      <w:r w:rsidR="00505AAB" w:rsidRPr="00876166">
        <w:br/>
      </w:r>
      <w:r w:rsidRPr="00876166">
        <w:t>на 30 - 100%. В некоторых случаях зараженные молодые деревья могут полностью погибнуть.</w:t>
      </w:r>
    </w:p>
    <w:p w:rsidR="00334487" w:rsidRPr="00876166" w:rsidRDefault="00334487" w:rsidP="00444CE1">
      <w:pPr>
        <w:ind w:firstLine="709"/>
      </w:pPr>
      <w:r w:rsidRPr="00876166">
        <w:t xml:space="preserve">В 2021 году новые очаги фитоплазмы истощения груши </w:t>
      </w:r>
      <w:r w:rsidRPr="00876166">
        <w:br/>
        <w:t>и фитоплазмы пролиферации яблони на территории Российской Федерации не выявлены.</w:t>
      </w:r>
    </w:p>
    <w:p w:rsidR="00334487" w:rsidRPr="00876166" w:rsidRDefault="00334487" w:rsidP="00444CE1">
      <w:pPr>
        <w:ind w:firstLine="709"/>
      </w:pPr>
      <w:r w:rsidRPr="00876166">
        <w:t>В результате деятельности Россельхознадзора в 2021 году был предотвращен ввоз в Российскую Ф</w:t>
      </w:r>
      <w:r w:rsidR="001748F4" w:rsidRPr="00876166">
        <w:t>едерацию 5</w:t>
      </w:r>
      <w:r w:rsidRPr="00876166">
        <w:t xml:space="preserve">261 партии плодовых </w:t>
      </w:r>
      <w:r w:rsidRPr="00876166">
        <w:br/>
        <w:t>и плодово-ягодных культур, зараженных 18 видами карантинных объектов, из более чем 30 стран мира.</w:t>
      </w:r>
    </w:p>
    <w:p w:rsidR="00334487" w:rsidRPr="00876166" w:rsidRDefault="00334487" w:rsidP="00444CE1">
      <w:pPr>
        <w:ind w:firstLine="709"/>
      </w:pPr>
      <w:r w:rsidRPr="00876166">
        <w:t xml:space="preserve">Важное значение для экспортного потенциала страны в отношении семенного и продовольственного картофеля имеет распространение </w:t>
      </w:r>
      <w:r w:rsidRPr="00876166">
        <w:br/>
        <w:t xml:space="preserve">на ее территории карантинных объектов, связанных с данной культурой. </w:t>
      </w:r>
      <w:r w:rsidRPr="00876166">
        <w:br/>
        <w:t xml:space="preserve">По состоянию на 31 декабря 2021 г. в Российской Федерации установлены карантинные фитосанитарные зоны только по четырем из 34 объектов </w:t>
      </w:r>
      <w:r w:rsidR="001748F4" w:rsidRPr="00876166">
        <w:t>Единого перечня карантинных объектов ЕАЭС</w:t>
      </w:r>
      <w:r w:rsidRPr="00876166">
        <w:t>, связанного с картофелем: картофельной моли (Phthorimaea operculella), картофельной коровке (Epilachna vigintioctomaculata), раку картофеля (Synchytrium endobioticum) и золотистой картофельной нематоде (Globodera rostochiensis).</w:t>
      </w:r>
    </w:p>
    <w:p w:rsidR="00334487" w:rsidRPr="00876166" w:rsidRDefault="00334487" w:rsidP="00444CE1">
      <w:pPr>
        <w:ind w:firstLine="709"/>
      </w:pPr>
      <w:r w:rsidRPr="00876166">
        <w:t>Наибольшее распространение в стране имеет золотистая картофельная нематода: по состоянию на 31 декабря 2021 г. карантинные фитосанитарные зоны установлены в 51 субъекте</w:t>
      </w:r>
      <w:r w:rsidR="001748F4" w:rsidRPr="00876166">
        <w:t xml:space="preserve"> Российской Федерации</w:t>
      </w:r>
      <w:r w:rsidRPr="00876166">
        <w:t>, 494 районах на общей площади 653,2 тыс. га. По данному виду в 2021 году установлено 27 новых карантинных фитосанитарных зон на площади более 62 тыс. га.</w:t>
      </w:r>
    </w:p>
    <w:p w:rsidR="00334487" w:rsidRPr="00876166" w:rsidRDefault="00334487" w:rsidP="00444CE1">
      <w:pPr>
        <w:ind w:firstLine="709"/>
      </w:pPr>
      <w:r w:rsidRPr="00876166">
        <w:lastRenderedPageBreak/>
        <w:t xml:space="preserve">В результате проведенного мониторинга впервые в 2021 году </w:t>
      </w:r>
      <w:r w:rsidRPr="00876166">
        <w:br/>
        <w:t xml:space="preserve">на территории страны установлена одна карантинная фитосанитарная зона по картофельной коровке площадью 2,3 га на территории Амурской области. Картофельная коровка - вредитель-полифаг, который повреждает более </w:t>
      </w:r>
      <w:r w:rsidR="00505AAB" w:rsidRPr="00876166">
        <w:br/>
      </w:r>
      <w:r w:rsidRPr="00876166">
        <w:t xml:space="preserve">30 дикорастущих и культурных видов растений из 13 семейств. Наибольший вред наносит культурам из семейства Пасленовые. Распространена на Дальнем Востоке, в Китае (18 провинций), Японии, в Северной и Южной Корее, </w:t>
      </w:r>
      <w:r w:rsidR="001748F4" w:rsidRPr="00876166">
        <w:t xml:space="preserve">в </w:t>
      </w:r>
      <w:r w:rsidRPr="00876166">
        <w:t xml:space="preserve">Непале, </w:t>
      </w:r>
      <w:r w:rsidR="001748F4" w:rsidRPr="00876166">
        <w:t xml:space="preserve">в </w:t>
      </w:r>
      <w:r w:rsidRPr="00876166">
        <w:t>Индии и во Вьетнаме. В Китае</w:t>
      </w:r>
      <w:r w:rsidR="001748F4" w:rsidRPr="00876166">
        <w:t xml:space="preserve"> картофельная коровка</w:t>
      </w:r>
      <w:r w:rsidRPr="00876166">
        <w:t xml:space="preserve"> является наиболее значимым вредителем картофеля. В России ограниченно распространена в Хабаровском крае, Амурской области, Приморском крае, на островах Сахалин и Кунашир. На Дальнем Востоке </w:t>
      </w:r>
      <w:r w:rsidR="0089143A" w:rsidRPr="00876166">
        <w:t xml:space="preserve">картофельная коровка </w:t>
      </w:r>
      <w:r w:rsidRPr="00876166">
        <w:t>также является главным вредителем картофеля. Взрослые особи и личинки повреждают листья, стебли и цветки, вызывая гибель растений. Потери урожая достигают 30%.</w:t>
      </w:r>
    </w:p>
    <w:p w:rsidR="00334487" w:rsidRPr="00876166" w:rsidRDefault="00334487" w:rsidP="00444CE1">
      <w:pPr>
        <w:ind w:firstLine="709"/>
      </w:pPr>
      <w:r w:rsidRPr="00876166">
        <w:t xml:space="preserve">Результаты анализа фитосанитарного риска показывают, </w:t>
      </w:r>
      <w:r w:rsidRPr="00876166">
        <w:br/>
        <w:t xml:space="preserve">что серьезную угрозу для производства картофеля, томатов, перца, моркови, сельдерея представляет бактерия Candidatus Liberibacter solanacearum - отсутствующий на территории Российской Федерации возбудитель полосатости чипсов картофеля, или </w:t>
      </w:r>
      <w:r w:rsidR="000B77D4">
        <w:t>"</w:t>
      </w:r>
      <w:r w:rsidRPr="00876166">
        <w:t>зебра чип</w:t>
      </w:r>
      <w:r w:rsidR="000B77D4">
        <w:t>"</w:t>
      </w:r>
      <w:r w:rsidRPr="00876166">
        <w:t>. В странах Северной и Южной Америки, в Новой Зеландии убытки от бактерии Candidatus Liberibacter solanacearum при производстве картофеля и томатов составляют миллионы долларов. В странах Европы данный возбудитель заболевания может вызывать полную потерю урожая моркови.</w:t>
      </w:r>
    </w:p>
    <w:p w:rsidR="00334487" w:rsidRPr="00876166" w:rsidRDefault="00334487" w:rsidP="00444CE1">
      <w:pPr>
        <w:ind w:firstLine="709"/>
      </w:pPr>
      <w:r w:rsidRPr="00876166">
        <w:t xml:space="preserve">За последние несколько лет бактерия Candidatus Liberibacter solanacearum значительно расширила свой ареал и была выявлена на других растениях </w:t>
      </w:r>
      <w:r w:rsidR="00505AAB" w:rsidRPr="00876166">
        <w:br/>
      </w:r>
      <w:r w:rsidRPr="00876166">
        <w:t xml:space="preserve">(в Израиле, Бельгии, Эстонии и Португалии - на полях моркови, </w:t>
      </w:r>
      <w:r w:rsidR="00505AAB" w:rsidRPr="00876166">
        <w:br/>
      </w:r>
      <w:r w:rsidRPr="00876166">
        <w:t xml:space="preserve">в Великобритании - в семенах петрушки, на острове Норфолк - на томатах, </w:t>
      </w:r>
      <w:r w:rsidR="00505AAB" w:rsidRPr="00876166">
        <w:br/>
      </w:r>
      <w:r w:rsidRPr="00876166">
        <w:t>в Канаде - в клубнях картофеля).</w:t>
      </w:r>
    </w:p>
    <w:p w:rsidR="00334487" w:rsidRPr="00876166" w:rsidRDefault="00334487" w:rsidP="00444CE1">
      <w:pPr>
        <w:ind w:firstLine="709"/>
      </w:pPr>
      <w:r w:rsidRPr="00876166">
        <w:t>Последние исследования доказали, что гаплотипы возбудителя Candidatus Liberibacter solanacearum, поражающие морковь, могут также заражать картофель. В связи с этим возрастает опасность проникновения патогена в Российскую Федерацию при импорте картофеля из стран распространения бактерии, в частности из Финляндии, Франции, Великобритании. Путем проникновения патогена является также импорт семян моркови и сельдерея из Австрии, Бельгии, Франции, Финляндии и ряда других стран. Так, только в 2021 году этот патоген был выявлен в 6 импортируемых партиях семян моркови и петрушки, произведенных во Франции, Германии и Италии.</w:t>
      </w:r>
    </w:p>
    <w:p w:rsidR="00334487" w:rsidRPr="00876166" w:rsidRDefault="00334487" w:rsidP="00444CE1">
      <w:pPr>
        <w:ind w:firstLine="709"/>
      </w:pPr>
      <w:r w:rsidRPr="00876166">
        <w:lastRenderedPageBreak/>
        <w:t xml:space="preserve">Из карантинных объектов закрытого грунта на территории Российской Федерации наиболее распространен западный цветочный (калифорнийский) трипс (Frankliniella occidentalis): площадь установленных карантинных фитосанитарных зон в 41 муниципальном районе 29 субъектов Российской Федерации увеличилась по сравнению с 2020 годом на 11,9 га и </w:t>
      </w:r>
      <w:r w:rsidR="00505AAB" w:rsidRPr="00876166">
        <w:br/>
      </w:r>
      <w:r w:rsidRPr="00876166">
        <w:t>составила 567,2 га.</w:t>
      </w:r>
    </w:p>
    <w:p w:rsidR="00334487" w:rsidRPr="00876166" w:rsidRDefault="00334487" w:rsidP="00444CE1">
      <w:pPr>
        <w:ind w:firstLine="709"/>
      </w:pPr>
      <w:r w:rsidRPr="00876166">
        <w:t xml:space="preserve">В 2019 году впервые в стране выявлен карантинный вредитель закрытого грунта - овощной листовой минер (Liriomyza sativae). Данный вид способен повреждать многие виды овощных и зеленных культур, особенно вредит томатам, огурцам и рассаде различных видов растений, значительно снижает их урожайность. В 2021 году, как и в 2020, ареал </w:t>
      </w:r>
      <w:r w:rsidR="0089143A" w:rsidRPr="00876166">
        <w:t>указанного</w:t>
      </w:r>
      <w:r w:rsidRPr="00876166">
        <w:t xml:space="preserve"> вредителя не изменился.</w:t>
      </w:r>
    </w:p>
    <w:p w:rsidR="00334487" w:rsidRPr="00876166" w:rsidRDefault="00334487" w:rsidP="00444CE1">
      <w:pPr>
        <w:ind w:firstLine="709"/>
      </w:pPr>
      <w:r w:rsidRPr="00876166">
        <w:t xml:space="preserve">В 2021 году выявлено по одному очагу новых видов вредителей закрытого грунта - табачной белокрылки (Bemisia tabaci) и эхинотрипса американского (Echinothrips americanus). Данные виды </w:t>
      </w:r>
      <w:r w:rsidR="0089143A" w:rsidRPr="00876166">
        <w:t>-</w:t>
      </w:r>
      <w:r w:rsidRPr="00876166">
        <w:t xml:space="preserve"> широкие полифаги, повреждающие большое количество сельскохозяйственных и декоративных растений из многих семейств. Вредоносность табачной белокрылки связана также с ее способностью распространять более 100 опасных вирусов растений.</w:t>
      </w:r>
    </w:p>
    <w:p w:rsidR="00334487" w:rsidRPr="00876166" w:rsidRDefault="00334487" w:rsidP="00444CE1">
      <w:pPr>
        <w:ind w:firstLine="709"/>
      </w:pPr>
      <w:r w:rsidRPr="00876166">
        <w:t xml:space="preserve">Две новые карантинные зоны общей площадью </w:t>
      </w:r>
      <w:r w:rsidR="0089143A" w:rsidRPr="00876166">
        <w:t>1</w:t>
      </w:r>
      <w:r w:rsidRPr="00876166">
        <w:t>662 га установлены в 2021 году по опасному для многих сельскохозяйственных культур карантинному объекту - коричнево-мраморному клопу (Halyomorpha halys). Впервые на территории Российской Федерации этот вид был выявлен в 2018 году. В местах своего природного обитания в странах Азии указанный клоп питается на 300 видах растений, предпочитая плодовые, ягодные и овощные культуры, в основном яблоню, сливу, вишню, черешню, грушу, виноград, шиповник, облепиху, томат, огурцы, перец, баклажаны, фасоль. Кроме того, клоп повреждает зерновые и зернобобовые культуры</w:t>
      </w:r>
      <w:r w:rsidR="0089143A" w:rsidRPr="00876166">
        <w:t xml:space="preserve"> -</w:t>
      </w:r>
      <w:r w:rsidRPr="00876166">
        <w:t xml:space="preserve"> кукурузу, пшеницу, сою, ячмень, горох, а также декоративные древесные культуры</w:t>
      </w:r>
      <w:r w:rsidR="0089143A" w:rsidRPr="00876166">
        <w:t xml:space="preserve"> -</w:t>
      </w:r>
      <w:r w:rsidRPr="00876166">
        <w:t xml:space="preserve"> магнолию, падуб, платан и другие.</w:t>
      </w:r>
    </w:p>
    <w:p w:rsidR="00334487" w:rsidRPr="00876166" w:rsidRDefault="00334487" w:rsidP="00444CE1">
      <w:pPr>
        <w:ind w:firstLine="709"/>
      </w:pPr>
      <w:r w:rsidRPr="00876166">
        <w:t xml:space="preserve">По подсчетам специалистов, потенциальные потери при расселении коричнево-мраморного клопа только в Краснодарском и Ставропольском краях, Ростовской области и Республике Дагестан могут составить около </w:t>
      </w:r>
      <w:r w:rsidR="00505AAB" w:rsidRPr="00876166">
        <w:br/>
      </w:r>
      <w:r w:rsidRPr="00876166">
        <w:t>2 млрд</w:t>
      </w:r>
      <w:r w:rsidR="00505AAB" w:rsidRPr="00876166">
        <w:t>.</w:t>
      </w:r>
      <w:r w:rsidRPr="00876166">
        <w:t xml:space="preserve"> руб</w:t>
      </w:r>
      <w:r w:rsidR="0089143A" w:rsidRPr="00876166">
        <w:t>лей</w:t>
      </w:r>
      <w:r w:rsidRPr="00876166">
        <w:t xml:space="preserve"> в год.</w:t>
      </w:r>
    </w:p>
    <w:p w:rsidR="00334487" w:rsidRPr="00876166" w:rsidRDefault="00334487" w:rsidP="00444CE1">
      <w:pPr>
        <w:ind w:firstLine="709"/>
      </w:pPr>
      <w:r w:rsidRPr="00876166">
        <w:t>Информация о распространении карантинных объектов на территории Российской Федерации представлена в таблице 1.</w:t>
      </w:r>
    </w:p>
    <w:p w:rsidR="00334487" w:rsidRPr="00876166" w:rsidRDefault="00334487" w:rsidP="00505AAB">
      <w:pPr>
        <w:spacing w:line="240" w:lineRule="atLeast"/>
        <w:rPr>
          <w:bCs/>
        </w:rPr>
      </w:pPr>
    </w:p>
    <w:p w:rsidR="0089143A" w:rsidRPr="00876166" w:rsidRDefault="0089143A" w:rsidP="00505AAB">
      <w:pPr>
        <w:spacing w:line="240" w:lineRule="atLeast"/>
        <w:rPr>
          <w:bCs/>
        </w:rPr>
      </w:pPr>
    </w:p>
    <w:p w:rsidR="0089143A" w:rsidRPr="00876166" w:rsidRDefault="0089143A" w:rsidP="00505AAB">
      <w:pPr>
        <w:spacing w:line="240" w:lineRule="atLeast"/>
        <w:rPr>
          <w:bCs/>
        </w:rPr>
      </w:pPr>
    </w:p>
    <w:p w:rsidR="0089143A" w:rsidRPr="00876166" w:rsidRDefault="0089143A" w:rsidP="00505AAB">
      <w:pPr>
        <w:spacing w:line="240" w:lineRule="atLeast"/>
        <w:rPr>
          <w:bCs/>
        </w:rPr>
      </w:pPr>
    </w:p>
    <w:p w:rsidR="00334487" w:rsidRPr="00876166" w:rsidRDefault="00334487" w:rsidP="00505AAB">
      <w:pPr>
        <w:spacing w:line="240" w:lineRule="atLeast"/>
        <w:jc w:val="right"/>
        <w:rPr>
          <w:bCs/>
        </w:rPr>
      </w:pPr>
      <w:r w:rsidRPr="00876166">
        <w:rPr>
          <w:bCs/>
        </w:rPr>
        <w:lastRenderedPageBreak/>
        <w:t>Таблица 1</w:t>
      </w:r>
    </w:p>
    <w:p w:rsidR="00334487" w:rsidRPr="00876166" w:rsidRDefault="00334487" w:rsidP="00505AAB">
      <w:pPr>
        <w:spacing w:line="240" w:lineRule="atLeast"/>
        <w:jc w:val="right"/>
        <w:rPr>
          <w:bCs/>
        </w:rPr>
      </w:pPr>
    </w:p>
    <w:p w:rsidR="00334487" w:rsidRPr="00876166" w:rsidRDefault="00334487" w:rsidP="00505AAB">
      <w:pPr>
        <w:spacing w:line="240" w:lineRule="atLeast"/>
        <w:jc w:val="center"/>
        <w:rPr>
          <w:bCs/>
        </w:rPr>
      </w:pPr>
      <w:r w:rsidRPr="00876166">
        <w:rPr>
          <w:bCs/>
        </w:rPr>
        <w:t>Установленные карантинные фитосанитарные зоны</w:t>
      </w:r>
    </w:p>
    <w:p w:rsidR="00334487" w:rsidRPr="00876166" w:rsidRDefault="00334487" w:rsidP="00505AAB">
      <w:pPr>
        <w:spacing w:line="240" w:lineRule="atLeast"/>
        <w:jc w:val="center"/>
        <w:rPr>
          <w:bCs/>
        </w:rPr>
      </w:pPr>
      <w:r w:rsidRPr="00876166">
        <w:rPr>
          <w:bCs/>
        </w:rPr>
        <w:t>на территории Российской Федерации</w:t>
      </w:r>
    </w:p>
    <w:p w:rsidR="00334487" w:rsidRPr="00876166" w:rsidRDefault="00334487" w:rsidP="00505AAB">
      <w:pPr>
        <w:spacing w:line="240" w:lineRule="atLeast"/>
        <w:jc w:val="center"/>
        <w:rPr>
          <w:bCs/>
        </w:rPr>
      </w:pPr>
      <w:r w:rsidRPr="00876166">
        <w:rPr>
          <w:bCs/>
        </w:rPr>
        <w:t>(по состоянию на 31 декабря 2021 г.)</w:t>
      </w:r>
    </w:p>
    <w:p w:rsidR="00334487" w:rsidRPr="00876166" w:rsidRDefault="00334487" w:rsidP="00334487"/>
    <w:tbl>
      <w:tblPr>
        <w:tblW w:w="0" w:type="auto"/>
        <w:tblInd w:w="-10" w:type="dxa"/>
        <w:tblLayout w:type="fixed"/>
        <w:tblLook w:val="04A0" w:firstRow="1" w:lastRow="0" w:firstColumn="1" w:lastColumn="0" w:noHBand="0" w:noVBand="1"/>
      </w:tblPr>
      <w:tblGrid>
        <w:gridCol w:w="2670"/>
        <w:gridCol w:w="1703"/>
        <w:gridCol w:w="2549"/>
        <w:gridCol w:w="2886"/>
      </w:tblGrid>
      <w:tr w:rsidR="00876166" w:rsidRPr="00876166" w:rsidTr="009F4EC0">
        <w:trPr>
          <w:cantSplit/>
          <w:tblHeader/>
        </w:trPr>
        <w:tc>
          <w:tcPr>
            <w:tcW w:w="2670" w:type="dxa"/>
            <w:tcBorders>
              <w:top w:val="single" w:sz="4" w:space="0" w:color="auto"/>
              <w:bottom w:val="single" w:sz="4" w:space="0" w:color="auto"/>
              <w:right w:val="single" w:sz="4" w:space="0" w:color="auto"/>
            </w:tcBorders>
            <w:shd w:val="clear" w:color="auto" w:fill="auto"/>
            <w:vAlign w:val="center"/>
          </w:tcPr>
          <w:p w:rsidR="00334487" w:rsidRPr="00876166" w:rsidRDefault="00334487" w:rsidP="009F4EC0">
            <w:pPr>
              <w:spacing w:line="240" w:lineRule="atLeast"/>
              <w:jc w:val="center"/>
              <w:rPr>
                <w:sz w:val="24"/>
                <w:szCs w:val="24"/>
              </w:rPr>
            </w:pPr>
            <w:r w:rsidRPr="00876166">
              <w:rPr>
                <w:bCs/>
                <w:sz w:val="24"/>
                <w:szCs w:val="24"/>
              </w:rPr>
              <w:t>Название карантинного объекта</w:t>
            </w:r>
          </w:p>
        </w:tc>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487" w:rsidRPr="00876166" w:rsidRDefault="00334487" w:rsidP="009F4EC0">
            <w:pPr>
              <w:spacing w:line="240" w:lineRule="atLeast"/>
              <w:jc w:val="center"/>
              <w:rPr>
                <w:sz w:val="24"/>
                <w:szCs w:val="24"/>
              </w:rPr>
            </w:pPr>
            <w:r w:rsidRPr="00876166">
              <w:rPr>
                <w:bCs/>
                <w:sz w:val="24"/>
                <w:szCs w:val="24"/>
              </w:rPr>
              <w:t>Количество субъектов Российской Федерации</w:t>
            </w:r>
          </w:p>
        </w:tc>
        <w:tc>
          <w:tcPr>
            <w:tcW w:w="2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487" w:rsidRPr="00876166" w:rsidRDefault="00334487" w:rsidP="009F4EC0">
            <w:pPr>
              <w:spacing w:line="240" w:lineRule="atLeast"/>
              <w:jc w:val="center"/>
              <w:rPr>
                <w:bCs/>
                <w:sz w:val="24"/>
                <w:szCs w:val="24"/>
              </w:rPr>
            </w:pPr>
            <w:r w:rsidRPr="00876166">
              <w:rPr>
                <w:bCs/>
                <w:sz w:val="24"/>
                <w:szCs w:val="24"/>
              </w:rPr>
              <w:t>Количество муниципальных районов</w:t>
            </w:r>
          </w:p>
          <w:p w:rsidR="00334487" w:rsidRPr="00876166" w:rsidRDefault="00334487" w:rsidP="009F4EC0">
            <w:pPr>
              <w:spacing w:line="240" w:lineRule="atLeast"/>
              <w:jc w:val="center"/>
              <w:rPr>
                <w:sz w:val="24"/>
                <w:szCs w:val="24"/>
              </w:rPr>
            </w:pPr>
            <w:r w:rsidRPr="00876166">
              <w:rPr>
                <w:bCs/>
                <w:sz w:val="24"/>
                <w:szCs w:val="24"/>
              </w:rPr>
              <w:t>и городских округов</w:t>
            </w:r>
          </w:p>
        </w:tc>
        <w:tc>
          <w:tcPr>
            <w:tcW w:w="2886" w:type="dxa"/>
            <w:tcBorders>
              <w:top w:val="single" w:sz="4" w:space="0" w:color="auto"/>
              <w:left w:val="single" w:sz="4" w:space="0" w:color="auto"/>
              <w:bottom w:val="single" w:sz="4" w:space="0" w:color="auto"/>
            </w:tcBorders>
            <w:shd w:val="clear" w:color="auto" w:fill="auto"/>
            <w:noWrap/>
            <w:vAlign w:val="center"/>
          </w:tcPr>
          <w:p w:rsidR="00334487" w:rsidRPr="00876166" w:rsidRDefault="00334487" w:rsidP="009F4EC0">
            <w:pPr>
              <w:spacing w:line="240" w:lineRule="atLeast"/>
              <w:jc w:val="center"/>
              <w:rPr>
                <w:sz w:val="24"/>
                <w:szCs w:val="24"/>
              </w:rPr>
            </w:pPr>
            <w:r w:rsidRPr="00876166">
              <w:rPr>
                <w:bCs/>
                <w:sz w:val="24"/>
                <w:szCs w:val="24"/>
              </w:rPr>
              <w:t>Площадь установленных карантинных фитосанитарных зон, га</w:t>
            </w:r>
          </w:p>
        </w:tc>
      </w:tr>
      <w:tr w:rsidR="00876166" w:rsidRPr="00876166" w:rsidTr="009F4EC0">
        <w:trPr>
          <w:cantSplit/>
          <w:tblHeader/>
        </w:trPr>
        <w:tc>
          <w:tcPr>
            <w:tcW w:w="2670" w:type="dxa"/>
            <w:tcBorders>
              <w:top w:val="single" w:sz="4" w:space="0" w:color="auto"/>
            </w:tcBorders>
            <w:shd w:val="clear" w:color="auto" w:fill="auto"/>
          </w:tcPr>
          <w:p w:rsidR="00505AAB" w:rsidRPr="00876166" w:rsidRDefault="00505AAB" w:rsidP="009F4EC0">
            <w:pPr>
              <w:spacing w:line="240" w:lineRule="atLeast"/>
              <w:jc w:val="left"/>
              <w:rPr>
                <w:bCs/>
                <w:sz w:val="24"/>
                <w:szCs w:val="24"/>
              </w:rPr>
            </w:pPr>
          </w:p>
        </w:tc>
        <w:tc>
          <w:tcPr>
            <w:tcW w:w="1703" w:type="dxa"/>
            <w:tcBorders>
              <w:top w:val="single" w:sz="4" w:space="0" w:color="auto"/>
            </w:tcBorders>
            <w:shd w:val="clear" w:color="auto" w:fill="auto"/>
            <w:noWrap/>
            <w:vAlign w:val="center"/>
          </w:tcPr>
          <w:p w:rsidR="00505AAB" w:rsidRPr="00876166" w:rsidRDefault="00505AAB" w:rsidP="00505AAB">
            <w:pPr>
              <w:spacing w:line="240" w:lineRule="atLeast"/>
              <w:rPr>
                <w:bCs/>
                <w:sz w:val="24"/>
                <w:szCs w:val="24"/>
              </w:rPr>
            </w:pPr>
          </w:p>
        </w:tc>
        <w:tc>
          <w:tcPr>
            <w:tcW w:w="2549" w:type="dxa"/>
            <w:tcBorders>
              <w:top w:val="single" w:sz="4" w:space="0" w:color="auto"/>
            </w:tcBorders>
            <w:shd w:val="clear" w:color="auto" w:fill="auto"/>
            <w:noWrap/>
            <w:vAlign w:val="center"/>
          </w:tcPr>
          <w:p w:rsidR="00505AAB" w:rsidRPr="00876166" w:rsidRDefault="00505AAB" w:rsidP="00505AAB">
            <w:pPr>
              <w:spacing w:line="240" w:lineRule="atLeast"/>
              <w:rPr>
                <w:bCs/>
                <w:sz w:val="24"/>
                <w:szCs w:val="24"/>
              </w:rPr>
            </w:pPr>
          </w:p>
        </w:tc>
        <w:tc>
          <w:tcPr>
            <w:tcW w:w="2886" w:type="dxa"/>
            <w:tcBorders>
              <w:top w:val="single" w:sz="4" w:space="0" w:color="auto"/>
            </w:tcBorders>
            <w:shd w:val="clear" w:color="auto" w:fill="auto"/>
            <w:noWrap/>
            <w:vAlign w:val="center"/>
          </w:tcPr>
          <w:p w:rsidR="00505AAB" w:rsidRPr="00876166" w:rsidRDefault="00505AAB" w:rsidP="00505AAB">
            <w:pPr>
              <w:spacing w:line="240" w:lineRule="atLeast"/>
              <w:rPr>
                <w:bCs/>
                <w:sz w:val="24"/>
                <w:szCs w:val="24"/>
              </w:rPr>
            </w:pPr>
          </w:p>
        </w:tc>
      </w:tr>
      <w:tr w:rsidR="00876166" w:rsidRPr="00876166" w:rsidTr="009F4EC0">
        <w:trPr>
          <w:cantSplit/>
        </w:trPr>
        <w:tc>
          <w:tcPr>
            <w:tcW w:w="9808" w:type="dxa"/>
            <w:gridSpan w:val="4"/>
            <w:shd w:val="clear" w:color="auto" w:fill="auto"/>
          </w:tcPr>
          <w:p w:rsidR="00334487" w:rsidRPr="00876166" w:rsidRDefault="00334487" w:rsidP="009F4EC0">
            <w:pPr>
              <w:spacing w:line="240" w:lineRule="atLeast"/>
              <w:jc w:val="center"/>
              <w:rPr>
                <w:sz w:val="24"/>
                <w:szCs w:val="24"/>
              </w:rPr>
            </w:pPr>
            <w:r w:rsidRPr="00876166">
              <w:rPr>
                <w:sz w:val="24"/>
                <w:szCs w:val="24"/>
              </w:rPr>
              <w:t>I. Насекомые</w:t>
            </w:r>
          </w:p>
          <w:p w:rsidR="009F4EC0" w:rsidRPr="00876166" w:rsidRDefault="009F4EC0" w:rsidP="009F4EC0">
            <w:pPr>
              <w:spacing w:line="240" w:lineRule="atLeast"/>
              <w:jc w:val="center"/>
              <w:rPr>
                <w:sz w:val="24"/>
                <w:szCs w:val="24"/>
              </w:rPr>
            </w:pP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1. Американская белая бабочка (Hyphantria cunea)</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16</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215</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423 443,469</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2. Азиатский подвид непарного шелкопряда (Lymantria dispar asiatica)</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8</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118</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56 744 703,18</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3. Большой черный еловый усач (Monochamus urussovi)</w:t>
            </w:r>
          </w:p>
          <w:p w:rsidR="00334487" w:rsidRPr="00876166" w:rsidRDefault="00334487"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43</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506</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229 955 834,467</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4. Восточная плодожорка (Grapholita molesta)</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16</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84</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36 033,386</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5. Восточная каштановая орехотворка (Dryocosmus kuriphilus)</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886" w:type="dxa"/>
            <w:shd w:val="clear" w:color="auto" w:fill="auto"/>
            <w:hideMark/>
          </w:tcPr>
          <w:p w:rsidR="00334487" w:rsidRPr="00876166" w:rsidRDefault="00334487" w:rsidP="009F4EC0">
            <w:pPr>
              <w:spacing w:line="240" w:lineRule="atLeast"/>
              <w:jc w:val="center"/>
              <w:rPr>
                <w:sz w:val="24"/>
                <w:szCs w:val="24"/>
              </w:rPr>
            </w:pPr>
            <w:r w:rsidRPr="00876166">
              <w:rPr>
                <w:sz w:val="24"/>
                <w:szCs w:val="24"/>
              </w:rPr>
              <w:t>22 351,2</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6. Западный цветочный (калифорнийский) трипс (Frankliniella occidentalis)</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29</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41</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567,22966</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7. Калифорнийская щитовка (Quadraspidiotus perniciosus)</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15</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199</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25 597,32</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8. Картофельная моль (Phthorimaea operculella)</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8</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41</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10 056,269</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lang w:val="en-US"/>
              </w:rPr>
            </w:pPr>
            <w:r w:rsidRPr="00876166">
              <w:rPr>
                <w:sz w:val="24"/>
                <w:szCs w:val="24"/>
                <w:lang w:val="en-US"/>
              </w:rPr>
              <w:lastRenderedPageBreak/>
              <w:t xml:space="preserve">9. </w:t>
            </w:r>
            <w:r w:rsidRPr="00876166">
              <w:rPr>
                <w:sz w:val="24"/>
                <w:szCs w:val="24"/>
              </w:rPr>
              <w:t>Дубовая</w:t>
            </w:r>
            <w:r w:rsidRPr="00876166">
              <w:rPr>
                <w:sz w:val="24"/>
                <w:szCs w:val="24"/>
                <w:lang w:val="en-US"/>
              </w:rPr>
              <w:t xml:space="preserve"> </w:t>
            </w:r>
            <w:r w:rsidRPr="00876166">
              <w:rPr>
                <w:sz w:val="24"/>
                <w:szCs w:val="24"/>
              </w:rPr>
              <w:t>кружевница</w:t>
            </w:r>
            <w:r w:rsidRPr="00876166">
              <w:rPr>
                <w:sz w:val="24"/>
                <w:szCs w:val="24"/>
                <w:lang w:val="en-US"/>
              </w:rPr>
              <w:t xml:space="preserve"> (Corythucha arcuata)</w:t>
            </w:r>
          </w:p>
          <w:p w:rsidR="009F4EC0" w:rsidRPr="00876166" w:rsidRDefault="009F4EC0" w:rsidP="009F4EC0">
            <w:pPr>
              <w:spacing w:line="240" w:lineRule="atLeast"/>
              <w:jc w:val="left"/>
              <w:rPr>
                <w:sz w:val="24"/>
                <w:szCs w:val="24"/>
                <w:lang w:val="en-US"/>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4</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9</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70 149,35</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10. Клоп платановая кружевница (Corythucha ciliata)</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3</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4</w:t>
            </w:r>
          </w:p>
        </w:tc>
        <w:tc>
          <w:tcPr>
            <w:tcW w:w="2886" w:type="dxa"/>
            <w:shd w:val="clear" w:color="000000" w:fill="FFFFFF"/>
            <w:hideMark/>
          </w:tcPr>
          <w:p w:rsidR="00334487" w:rsidRPr="00876166" w:rsidRDefault="00334487" w:rsidP="009F4EC0">
            <w:pPr>
              <w:spacing w:line="240" w:lineRule="atLeast"/>
              <w:jc w:val="center"/>
              <w:rPr>
                <w:sz w:val="24"/>
                <w:szCs w:val="24"/>
              </w:rPr>
            </w:pPr>
            <w:r w:rsidRPr="00876166">
              <w:rPr>
                <w:sz w:val="24"/>
                <w:szCs w:val="24"/>
              </w:rPr>
              <w:t>10 889,963</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11. Коричнево-мраморный клоп (Halyomorpha halys)</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4</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10</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244 600,537</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12. Картофельная коровка (Epilachna vigintioctomaculata)</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2,3</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13. Малый черный еловый усач (Monochamus sutor)</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48</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568</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219 247 102,789</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14. Овощной листовой минер (Liriomyza sativae)</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17,4</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15. Персиковая плодожорка (Carposina sasakii)</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3</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9</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122,01</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16. Сибирский шелкопряд (Dendrolimus sibiricus)</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22</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272</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122 558 732,38</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17. Сосновый семенной клоп (</w:t>
            </w:r>
            <w:r w:rsidRPr="00876166">
              <w:rPr>
                <w:sz w:val="24"/>
                <w:szCs w:val="24"/>
                <w:lang w:val="en-US"/>
              </w:rPr>
              <w:t>Leptoglossus</w:t>
            </w:r>
            <w:r w:rsidRPr="00876166">
              <w:rPr>
                <w:sz w:val="24"/>
                <w:szCs w:val="24"/>
              </w:rPr>
              <w:t xml:space="preserve"> </w:t>
            </w:r>
            <w:r w:rsidRPr="00876166">
              <w:rPr>
                <w:sz w:val="24"/>
                <w:szCs w:val="24"/>
                <w:lang w:val="en-US"/>
              </w:rPr>
              <w:t>occidentalis</w:t>
            </w:r>
            <w:r w:rsidRPr="00876166">
              <w:rPr>
                <w:sz w:val="24"/>
                <w:szCs w:val="24"/>
              </w:rPr>
              <w:t>)</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886" w:type="dxa"/>
            <w:shd w:val="clear" w:color="auto" w:fill="auto"/>
            <w:noWrap/>
            <w:hideMark/>
          </w:tcPr>
          <w:p w:rsidR="00334487" w:rsidRPr="00876166" w:rsidRDefault="0089143A" w:rsidP="009F4EC0">
            <w:pPr>
              <w:spacing w:line="240" w:lineRule="atLeast"/>
              <w:jc w:val="center"/>
              <w:rPr>
                <w:sz w:val="24"/>
                <w:szCs w:val="24"/>
              </w:rPr>
            </w:pPr>
            <w:r w:rsidRPr="00876166">
              <w:rPr>
                <w:sz w:val="24"/>
                <w:szCs w:val="24"/>
              </w:rPr>
              <w:t>2</w:t>
            </w:r>
            <w:r w:rsidR="00334487" w:rsidRPr="00876166">
              <w:rPr>
                <w:sz w:val="24"/>
                <w:szCs w:val="24"/>
              </w:rPr>
              <w:t>440</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18. Табачная белокрылка (Bemisia tabaci)</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0,2629</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19. Черный бархатно-пятнистый (хвойный) усач (Monochamus saltuarius)</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6</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83</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29 787 604,3</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lastRenderedPageBreak/>
              <w:t>20. Черный крапчатый усач (Monochamus impl</w:t>
            </w:r>
            <w:r w:rsidRPr="00876166">
              <w:rPr>
                <w:sz w:val="24"/>
                <w:szCs w:val="24"/>
                <w:lang w:val="en-US"/>
              </w:rPr>
              <w:t>u</w:t>
            </w:r>
            <w:r w:rsidRPr="00876166">
              <w:rPr>
                <w:sz w:val="24"/>
                <w:szCs w:val="24"/>
              </w:rPr>
              <w:t>viatus)</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3</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28</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48 393 057</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lang w:val="en-US"/>
              </w:rPr>
            </w:pPr>
            <w:r w:rsidRPr="00876166">
              <w:rPr>
                <w:sz w:val="24"/>
                <w:szCs w:val="24"/>
                <w:lang w:val="fr-FR"/>
              </w:rPr>
              <w:t xml:space="preserve">21. </w:t>
            </w:r>
            <w:r w:rsidRPr="00876166">
              <w:rPr>
                <w:sz w:val="24"/>
                <w:szCs w:val="24"/>
              </w:rPr>
              <w:t>Черный</w:t>
            </w:r>
            <w:r w:rsidRPr="00876166">
              <w:rPr>
                <w:sz w:val="24"/>
                <w:szCs w:val="24"/>
                <w:lang w:val="fr-FR"/>
              </w:rPr>
              <w:t xml:space="preserve"> </w:t>
            </w:r>
            <w:r w:rsidRPr="00876166">
              <w:rPr>
                <w:sz w:val="24"/>
                <w:szCs w:val="24"/>
              </w:rPr>
              <w:t>сосновый</w:t>
            </w:r>
            <w:r w:rsidRPr="00876166">
              <w:rPr>
                <w:sz w:val="24"/>
                <w:szCs w:val="24"/>
                <w:lang w:val="fr-FR"/>
              </w:rPr>
              <w:t xml:space="preserve"> </w:t>
            </w:r>
            <w:r w:rsidRPr="00876166">
              <w:rPr>
                <w:sz w:val="24"/>
                <w:szCs w:val="24"/>
              </w:rPr>
              <w:t>усач</w:t>
            </w:r>
            <w:r w:rsidRPr="00876166">
              <w:rPr>
                <w:sz w:val="24"/>
                <w:szCs w:val="24"/>
                <w:lang w:val="fr-FR"/>
              </w:rPr>
              <w:t xml:space="preserve"> (Monochamus galloprovincialis)</w:t>
            </w:r>
          </w:p>
          <w:p w:rsidR="009F4EC0" w:rsidRPr="00876166" w:rsidRDefault="009F4EC0" w:rsidP="009F4EC0">
            <w:pPr>
              <w:spacing w:line="240" w:lineRule="atLeast"/>
              <w:jc w:val="left"/>
              <w:rPr>
                <w:sz w:val="24"/>
                <w:szCs w:val="24"/>
                <w:lang w:val="en-US"/>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44</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544</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186 925 598,315</w:t>
            </w:r>
          </w:p>
        </w:tc>
      </w:tr>
      <w:tr w:rsidR="00876166" w:rsidRPr="00876166" w:rsidTr="009F4EC0">
        <w:trPr>
          <w:cantSplit/>
        </w:trPr>
        <w:tc>
          <w:tcPr>
            <w:tcW w:w="2670" w:type="dxa"/>
            <w:shd w:val="clear" w:color="auto" w:fill="auto"/>
            <w:noWrap/>
            <w:hideMark/>
          </w:tcPr>
          <w:p w:rsidR="00334487" w:rsidRPr="00876166" w:rsidRDefault="00334487" w:rsidP="009F4EC0">
            <w:pPr>
              <w:spacing w:line="240" w:lineRule="atLeast"/>
              <w:jc w:val="left"/>
              <w:rPr>
                <w:sz w:val="24"/>
                <w:szCs w:val="24"/>
              </w:rPr>
            </w:pPr>
            <w:r w:rsidRPr="00876166">
              <w:rPr>
                <w:sz w:val="24"/>
                <w:szCs w:val="24"/>
              </w:rPr>
              <w:t>22. Филлоксера (Viteus vitifoliae)</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5</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20</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4 324,98</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23. Уссурийский полиграф (Polygraphus proximus)</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7</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54</w:t>
            </w:r>
          </w:p>
        </w:tc>
        <w:tc>
          <w:tcPr>
            <w:tcW w:w="2886" w:type="dxa"/>
            <w:shd w:val="clear" w:color="000000" w:fill="FFFFFF"/>
            <w:noWrap/>
            <w:hideMark/>
          </w:tcPr>
          <w:p w:rsidR="00334487" w:rsidRPr="00876166" w:rsidRDefault="00334487" w:rsidP="009F4EC0">
            <w:pPr>
              <w:spacing w:line="240" w:lineRule="atLeast"/>
              <w:jc w:val="center"/>
              <w:rPr>
                <w:sz w:val="24"/>
                <w:szCs w:val="24"/>
              </w:rPr>
            </w:pPr>
            <w:r w:rsidRPr="00876166">
              <w:rPr>
                <w:sz w:val="24"/>
                <w:szCs w:val="24"/>
              </w:rPr>
              <w:t>43 764 354,16</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24. Эхинотрипс американский (</w:t>
            </w:r>
            <w:r w:rsidRPr="00876166">
              <w:rPr>
                <w:sz w:val="24"/>
                <w:szCs w:val="24"/>
                <w:lang w:val="en-US"/>
              </w:rPr>
              <w:t>Echinothrips</w:t>
            </w:r>
            <w:r w:rsidRPr="00876166">
              <w:rPr>
                <w:sz w:val="24"/>
                <w:szCs w:val="24"/>
              </w:rPr>
              <w:t xml:space="preserve"> </w:t>
            </w:r>
            <w:r w:rsidRPr="00876166">
              <w:rPr>
                <w:sz w:val="24"/>
                <w:szCs w:val="24"/>
                <w:lang w:val="en-US"/>
              </w:rPr>
              <w:t>americanus</w:t>
            </w:r>
            <w:r w:rsidRPr="00876166">
              <w:rPr>
                <w:sz w:val="24"/>
                <w:szCs w:val="24"/>
              </w:rPr>
              <w:t>)</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886" w:type="dxa"/>
            <w:shd w:val="clear" w:color="000000" w:fill="FFFFFF"/>
            <w:noWrap/>
            <w:hideMark/>
          </w:tcPr>
          <w:p w:rsidR="00334487" w:rsidRPr="00876166" w:rsidRDefault="00334487" w:rsidP="009F4EC0">
            <w:pPr>
              <w:spacing w:line="240" w:lineRule="atLeast"/>
              <w:jc w:val="center"/>
              <w:rPr>
                <w:sz w:val="24"/>
                <w:szCs w:val="24"/>
              </w:rPr>
            </w:pPr>
            <w:r w:rsidRPr="00876166">
              <w:rPr>
                <w:sz w:val="24"/>
                <w:szCs w:val="24"/>
              </w:rPr>
              <w:t>17,74847</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25. Южноамериканская томатная моль (Tuta absoluta)</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8</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16</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11 479,823</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26. Ясеневая изумрудная златка (</w:t>
            </w:r>
            <w:r w:rsidRPr="00876166">
              <w:rPr>
                <w:sz w:val="24"/>
                <w:szCs w:val="24"/>
                <w:lang w:val="en-US"/>
              </w:rPr>
              <w:t>Agrilus</w:t>
            </w:r>
            <w:r w:rsidRPr="00876166">
              <w:rPr>
                <w:sz w:val="24"/>
                <w:szCs w:val="24"/>
              </w:rPr>
              <w:t xml:space="preserve"> </w:t>
            </w:r>
            <w:r w:rsidRPr="00876166">
              <w:rPr>
                <w:sz w:val="24"/>
                <w:szCs w:val="24"/>
                <w:lang w:val="en-US"/>
              </w:rPr>
              <w:t>planipennis</w:t>
            </w:r>
            <w:r w:rsidRPr="00876166">
              <w:rPr>
                <w:sz w:val="24"/>
                <w:szCs w:val="24"/>
              </w:rPr>
              <w:t>)</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4</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7</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165 297,500</w:t>
            </w:r>
          </w:p>
        </w:tc>
      </w:tr>
      <w:tr w:rsidR="00876166" w:rsidRPr="00876166" w:rsidTr="009F4EC0">
        <w:trPr>
          <w:cantSplit/>
        </w:trPr>
        <w:tc>
          <w:tcPr>
            <w:tcW w:w="2670" w:type="dxa"/>
            <w:shd w:val="clear" w:color="auto" w:fill="auto"/>
            <w:hideMark/>
          </w:tcPr>
          <w:p w:rsidR="00334487" w:rsidRPr="00876166" w:rsidRDefault="00334487" w:rsidP="009F4EC0">
            <w:pPr>
              <w:spacing w:line="240" w:lineRule="atLeast"/>
              <w:jc w:val="left"/>
              <w:rPr>
                <w:sz w:val="24"/>
                <w:szCs w:val="24"/>
                <w:lang w:val="fr-FR"/>
              </w:rPr>
            </w:pPr>
            <w:r w:rsidRPr="00876166">
              <w:rPr>
                <w:sz w:val="24"/>
                <w:szCs w:val="24"/>
                <w:lang w:val="fr-FR"/>
              </w:rPr>
              <w:t xml:space="preserve">27. </w:t>
            </w:r>
            <w:r w:rsidRPr="00876166">
              <w:rPr>
                <w:sz w:val="24"/>
                <w:szCs w:val="24"/>
              </w:rPr>
              <w:t>Японский</w:t>
            </w:r>
            <w:r w:rsidRPr="00876166">
              <w:rPr>
                <w:sz w:val="24"/>
                <w:szCs w:val="24"/>
                <w:lang w:val="fr-FR"/>
              </w:rPr>
              <w:t xml:space="preserve"> </w:t>
            </w:r>
            <w:r w:rsidRPr="00876166">
              <w:rPr>
                <w:sz w:val="24"/>
                <w:szCs w:val="24"/>
              </w:rPr>
              <w:t>жук</w:t>
            </w:r>
          </w:p>
          <w:p w:rsidR="00334487" w:rsidRPr="00876166" w:rsidRDefault="00334487" w:rsidP="009F4EC0">
            <w:pPr>
              <w:spacing w:line="240" w:lineRule="atLeast"/>
              <w:jc w:val="left"/>
              <w:rPr>
                <w:sz w:val="24"/>
                <w:szCs w:val="24"/>
              </w:rPr>
            </w:pPr>
            <w:r w:rsidRPr="00876166">
              <w:rPr>
                <w:sz w:val="24"/>
                <w:szCs w:val="24"/>
                <w:lang w:val="fr-FR"/>
              </w:rPr>
              <w:t>(Popillia japonica)</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886" w:type="dxa"/>
            <w:shd w:val="clear" w:color="auto" w:fill="auto"/>
            <w:hideMark/>
          </w:tcPr>
          <w:p w:rsidR="00334487" w:rsidRPr="00876166" w:rsidRDefault="0089143A" w:rsidP="009F4EC0">
            <w:pPr>
              <w:spacing w:line="240" w:lineRule="atLeast"/>
              <w:jc w:val="center"/>
              <w:rPr>
                <w:sz w:val="24"/>
                <w:szCs w:val="24"/>
              </w:rPr>
            </w:pPr>
            <w:r w:rsidRPr="00876166">
              <w:rPr>
                <w:sz w:val="24"/>
                <w:szCs w:val="24"/>
              </w:rPr>
              <w:t>2</w:t>
            </w:r>
            <w:r w:rsidR="00334487" w:rsidRPr="00876166">
              <w:rPr>
                <w:sz w:val="24"/>
                <w:szCs w:val="24"/>
              </w:rPr>
              <w:t>000</w:t>
            </w:r>
          </w:p>
        </w:tc>
      </w:tr>
      <w:tr w:rsidR="00876166" w:rsidRPr="00876166" w:rsidTr="009F4EC0">
        <w:tblPrEx>
          <w:tblCellMar>
            <w:left w:w="0" w:type="dxa"/>
            <w:right w:w="0" w:type="dxa"/>
          </w:tblCellMar>
        </w:tblPrEx>
        <w:trPr>
          <w:cantSplit/>
        </w:trPr>
        <w:tc>
          <w:tcPr>
            <w:tcW w:w="9808" w:type="dxa"/>
            <w:gridSpan w:val="4"/>
            <w:shd w:val="clear" w:color="auto" w:fill="auto"/>
          </w:tcPr>
          <w:p w:rsidR="00334487" w:rsidRPr="00876166" w:rsidRDefault="00334487" w:rsidP="009F4EC0">
            <w:pPr>
              <w:spacing w:line="240" w:lineRule="atLeast"/>
              <w:jc w:val="center"/>
              <w:rPr>
                <w:sz w:val="24"/>
                <w:szCs w:val="24"/>
              </w:rPr>
            </w:pPr>
            <w:r w:rsidRPr="00876166">
              <w:rPr>
                <w:sz w:val="24"/>
                <w:szCs w:val="24"/>
              </w:rPr>
              <w:t>II. Нематоды</w:t>
            </w:r>
          </w:p>
          <w:p w:rsidR="009F4EC0" w:rsidRPr="00876166" w:rsidRDefault="009F4EC0" w:rsidP="009F4EC0">
            <w:pPr>
              <w:spacing w:line="240" w:lineRule="atLeast"/>
              <w:jc w:val="center"/>
              <w:rPr>
                <w:sz w:val="24"/>
                <w:szCs w:val="24"/>
              </w:rPr>
            </w:pP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1. Золотистая картофельная нематода (Globodera rostochiensis)</w:t>
            </w:r>
          </w:p>
          <w:p w:rsidR="009F4EC0" w:rsidRPr="00876166" w:rsidRDefault="009F4EC0" w:rsidP="009F4EC0">
            <w:pPr>
              <w:spacing w:line="240" w:lineRule="atLeast"/>
              <w:jc w:val="left"/>
              <w:rPr>
                <w:sz w:val="24"/>
                <w:szCs w:val="24"/>
              </w:rPr>
            </w:pPr>
          </w:p>
        </w:tc>
        <w:tc>
          <w:tcPr>
            <w:tcW w:w="1703" w:type="dxa"/>
            <w:shd w:val="clear" w:color="000000" w:fill="FFFFFF"/>
            <w:noWrap/>
            <w:hideMark/>
          </w:tcPr>
          <w:p w:rsidR="00334487" w:rsidRPr="00876166" w:rsidRDefault="00334487" w:rsidP="009F4EC0">
            <w:pPr>
              <w:spacing w:line="240" w:lineRule="atLeast"/>
              <w:jc w:val="center"/>
              <w:rPr>
                <w:sz w:val="24"/>
                <w:szCs w:val="24"/>
              </w:rPr>
            </w:pPr>
            <w:r w:rsidRPr="00876166">
              <w:rPr>
                <w:sz w:val="24"/>
                <w:szCs w:val="24"/>
              </w:rPr>
              <w:t>51</w:t>
            </w:r>
          </w:p>
        </w:tc>
        <w:tc>
          <w:tcPr>
            <w:tcW w:w="2549" w:type="dxa"/>
            <w:shd w:val="clear" w:color="000000" w:fill="FFFFFF"/>
            <w:noWrap/>
            <w:hideMark/>
          </w:tcPr>
          <w:p w:rsidR="00334487" w:rsidRPr="00876166" w:rsidRDefault="00334487" w:rsidP="009F4EC0">
            <w:pPr>
              <w:spacing w:line="240" w:lineRule="atLeast"/>
              <w:jc w:val="center"/>
              <w:rPr>
                <w:sz w:val="24"/>
                <w:szCs w:val="24"/>
              </w:rPr>
            </w:pPr>
            <w:r w:rsidRPr="00876166">
              <w:rPr>
                <w:sz w:val="24"/>
                <w:szCs w:val="24"/>
              </w:rPr>
              <w:t>494</w:t>
            </w:r>
          </w:p>
        </w:tc>
        <w:tc>
          <w:tcPr>
            <w:tcW w:w="2886" w:type="dxa"/>
            <w:shd w:val="clear" w:color="000000" w:fill="FFFFFF"/>
            <w:noWrap/>
            <w:hideMark/>
          </w:tcPr>
          <w:p w:rsidR="00334487" w:rsidRPr="00876166" w:rsidRDefault="00334487" w:rsidP="009F4EC0">
            <w:pPr>
              <w:spacing w:line="240" w:lineRule="atLeast"/>
              <w:jc w:val="center"/>
              <w:rPr>
                <w:sz w:val="24"/>
                <w:szCs w:val="24"/>
              </w:rPr>
            </w:pPr>
            <w:r w:rsidRPr="00876166">
              <w:rPr>
                <w:sz w:val="24"/>
                <w:szCs w:val="24"/>
              </w:rPr>
              <w:t>653 222,938</w:t>
            </w: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2. Соевая цистообразующая нематода (Heterodera glycines)</w:t>
            </w:r>
          </w:p>
          <w:p w:rsidR="009F4EC0" w:rsidRDefault="009F4EC0" w:rsidP="009F4EC0">
            <w:pPr>
              <w:spacing w:line="240" w:lineRule="atLeast"/>
              <w:jc w:val="left"/>
              <w:rPr>
                <w:sz w:val="24"/>
                <w:szCs w:val="24"/>
              </w:rPr>
            </w:pPr>
          </w:p>
          <w:p w:rsidR="000239FA" w:rsidRDefault="000239FA" w:rsidP="009F4EC0">
            <w:pPr>
              <w:spacing w:line="240" w:lineRule="atLeast"/>
              <w:jc w:val="left"/>
              <w:rPr>
                <w:sz w:val="24"/>
                <w:szCs w:val="24"/>
              </w:rPr>
            </w:pPr>
          </w:p>
          <w:p w:rsidR="000239FA" w:rsidRPr="00876166" w:rsidRDefault="000239FA" w:rsidP="009F4EC0">
            <w:pPr>
              <w:spacing w:line="240" w:lineRule="atLeast"/>
              <w:jc w:val="left"/>
              <w:rPr>
                <w:sz w:val="24"/>
                <w:szCs w:val="24"/>
              </w:rPr>
            </w:pPr>
          </w:p>
        </w:tc>
        <w:tc>
          <w:tcPr>
            <w:tcW w:w="1703" w:type="dxa"/>
            <w:shd w:val="clear" w:color="000000" w:fill="FFFFFF"/>
            <w:noWrap/>
            <w:hideMark/>
          </w:tcPr>
          <w:p w:rsidR="00334487" w:rsidRPr="00876166" w:rsidRDefault="00334487" w:rsidP="009F4EC0">
            <w:pPr>
              <w:spacing w:line="240" w:lineRule="atLeast"/>
              <w:jc w:val="center"/>
              <w:rPr>
                <w:sz w:val="24"/>
                <w:szCs w:val="24"/>
              </w:rPr>
            </w:pPr>
            <w:r w:rsidRPr="00876166">
              <w:rPr>
                <w:sz w:val="24"/>
                <w:szCs w:val="24"/>
              </w:rPr>
              <w:t>2</w:t>
            </w:r>
          </w:p>
        </w:tc>
        <w:tc>
          <w:tcPr>
            <w:tcW w:w="2549" w:type="dxa"/>
            <w:shd w:val="clear" w:color="000000" w:fill="FFFFFF"/>
            <w:noWrap/>
            <w:hideMark/>
          </w:tcPr>
          <w:p w:rsidR="00334487" w:rsidRPr="00876166" w:rsidRDefault="00334487" w:rsidP="009F4EC0">
            <w:pPr>
              <w:spacing w:line="240" w:lineRule="atLeast"/>
              <w:jc w:val="center"/>
              <w:rPr>
                <w:sz w:val="24"/>
                <w:szCs w:val="24"/>
              </w:rPr>
            </w:pPr>
            <w:r w:rsidRPr="00876166">
              <w:rPr>
                <w:sz w:val="24"/>
                <w:szCs w:val="24"/>
              </w:rPr>
              <w:t>12</w:t>
            </w:r>
          </w:p>
        </w:tc>
        <w:tc>
          <w:tcPr>
            <w:tcW w:w="2886" w:type="dxa"/>
            <w:shd w:val="clear" w:color="000000" w:fill="FFFFFF"/>
            <w:hideMark/>
          </w:tcPr>
          <w:p w:rsidR="00334487" w:rsidRPr="00876166" w:rsidRDefault="00334487" w:rsidP="009F4EC0">
            <w:pPr>
              <w:spacing w:line="240" w:lineRule="atLeast"/>
              <w:jc w:val="center"/>
              <w:rPr>
                <w:sz w:val="24"/>
                <w:szCs w:val="24"/>
              </w:rPr>
            </w:pPr>
            <w:r w:rsidRPr="00876166">
              <w:rPr>
                <w:sz w:val="24"/>
                <w:szCs w:val="24"/>
              </w:rPr>
              <w:t>78 288,93</w:t>
            </w:r>
          </w:p>
        </w:tc>
      </w:tr>
      <w:tr w:rsidR="00876166" w:rsidRPr="00876166" w:rsidTr="009F4EC0">
        <w:tblPrEx>
          <w:tblCellMar>
            <w:left w:w="0" w:type="dxa"/>
            <w:right w:w="0" w:type="dxa"/>
          </w:tblCellMar>
        </w:tblPrEx>
        <w:trPr>
          <w:cantSplit/>
        </w:trPr>
        <w:tc>
          <w:tcPr>
            <w:tcW w:w="9808" w:type="dxa"/>
            <w:gridSpan w:val="4"/>
            <w:shd w:val="clear" w:color="auto" w:fill="auto"/>
          </w:tcPr>
          <w:p w:rsidR="00334487" w:rsidRPr="00876166" w:rsidRDefault="00334487" w:rsidP="009F4EC0">
            <w:pPr>
              <w:spacing w:line="240" w:lineRule="atLeast"/>
              <w:jc w:val="center"/>
              <w:rPr>
                <w:sz w:val="24"/>
                <w:szCs w:val="24"/>
              </w:rPr>
            </w:pPr>
            <w:r w:rsidRPr="00876166">
              <w:rPr>
                <w:sz w:val="24"/>
                <w:szCs w:val="24"/>
              </w:rPr>
              <w:lastRenderedPageBreak/>
              <w:t>III. Грибы</w:t>
            </w:r>
          </w:p>
          <w:p w:rsidR="004963FF" w:rsidRPr="00876166" w:rsidRDefault="004963FF" w:rsidP="009F4EC0">
            <w:pPr>
              <w:spacing w:line="240" w:lineRule="atLeast"/>
              <w:jc w:val="center"/>
              <w:rPr>
                <w:sz w:val="24"/>
                <w:szCs w:val="24"/>
              </w:rPr>
            </w:pP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1. Аскохитоз хризантем</w:t>
            </w:r>
          </w:p>
          <w:p w:rsidR="00334487" w:rsidRPr="00876166" w:rsidRDefault="00334487" w:rsidP="009F4EC0">
            <w:pPr>
              <w:spacing w:line="240" w:lineRule="atLeast"/>
              <w:jc w:val="left"/>
              <w:rPr>
                <w:sz w:val="24"/>
                <w:szCs w:val="24"/>
              </w:rPr>
            </w:pPr>
            <w:r w:rsidRPr="00876166">
              <w:rPr>
                <w:sz w:val="24"/>
                <w:szCs w:val="24"/>
              </w:rPr>
              <w:t>(Didymella ligulicola)</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886" w:type="dxa"/>
            <w:shd w:val="clear" w:color="auto" w:fill="auto"/>
            <w:hideMark/>
          </w:tcPr>
          <w:p w:rsidR="00334487" w:rsidRPr="00876166" w:rsidRDefault="00334487" w:rsidP="009F4EC0">
            <w:pPr>
              <w:spacing w:line="240" w:lineRule="atLeast"/>
              <w:jc w:val="center"/>
              <w:rPr>
                <w:sz w:val="24"/>
                <w:szCs w:val="24"/>
              </w:rPr>
            </w:pPr>
            <w:r w:rsidRPr="00876166">
              <w:rPr>
                <w:sz w:val="24"/>
                <w:szCs w:val="24"/>
              </w:rPr>
              <w:t>0,05</w:t>
            </w: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2. Антракноз земляники (Colletotrichum acutatum)</w:t>
            </w:r>
          </w:p>
          <w:p w:rsidR="00334487" w:rsidRPr="00876166" w:rsidRDefault="00334487" w:rsidP="009F4EC0">
            <w:pPr>
              <w:spacing w:line="240" w:lineRule="atLeast"/>
              <w:jc w:val="left"/>
              <w:rPr>
                <w:sz w:val="24"/>
                <w:szCs w:val="24"/>
              </w:rPr>
            </w:pPr>
            <w:r w:rsidRPr="00876166">
              <w:rPr>
                <w:sz w:val="24"/>
                <w:szCs w:val="24"/>
              </w:rPr>
              <w:t>(= С. xanthii)</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33,42</w:t>
            </w: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3. Белая ржавчина хризантем (Puccinia horiana)</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0,08</w:t>
            </w: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4. Пурпурный церкоспороз (Cercospora kikuchii)</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3</w:t>
            </w:r>
          </w:p>
        </w:tc>
        <w:tc>
          <w:tcPr>
            <w:tcW w:w="2886" w:type="dxa"/>
            <w:shd w:val="clear" w:color="auto" w:fill="auto"/>
            <w:noWrap/>
            <w:hideMark/>
          </w:tcPr>
          <w:p w:rsidR="00334487" w:rsidRPr="00876166" w:rsidRDefault="0089143A" w:rsidP="009F4EC0">
            <w:pPr>
              <w:spacing w:line="240" w:lineRule="atLeast"/>
              <w:jc w:val="center"/>
              <w:rPr>
                <w:sz w:val="24"/>
                <w:szCs w:val="24"/>
              </w:rPr>
            </w:pPr>
            <w:r w:rsidRPr="00876166">
              <w:rPr>
                <w:sz w:val="24"/>
                <w:szCs w:val="24"/>
              </w:rPr>
              <w:t>7</w:t>
            </w:r>
            <w:r w:rsidR="00334487" w:rsidRPr="00876166">
              <w:rPr>
                <w:sz w:val="24"/>
                <w:szCs w:val="24"/>
              </w:rPr>
              <w:t>200,4</w:t>
            </w: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5. Рак картофеля</w:t>
            </w:r>
          </w:p>
          <w:p w:rsidR="00334487" w:rsidRPr="00876166" w:rsidRDefault="00334487" w:rsidP="009F4EC0">
            <w:pPr>
              <w:spacing w:line="240" w:lineRule="atLeast"/>
              <w:jc w:val="left"/>
              <w:rPr>
                <w:sz w:val="24"/>
                <w:szCs w:val="24"/>
              </w:rPr>
            </w:pPr>
            <w:r w:rsidRPr="00876166">
              <w:rPr>
                <w:sz w:val="24"/>
                <w:szCs w:val="24"/>
              </w:rPr>
              <w:t>(</w:t>
            </w:r>
            <w:r w:rsidRPr="00876166">
              <w:rPr>
                <w:sz w:val="24"/>
                <w:szCs w:val="24"/>
                <w:lang w:val="en-US"/>
              </w:rPr>
              <w:t>Synchytrium</w:t>
            </w:r>
            <w:r w:rsidRPr="00876166">
              <w:rPr>
                <w:sz w:val="24"/>
                <w:szCs w:val="24"/>
              </w:rPr>
              <w:t xml:space="preserve"> </w:t>
            </w:r>
            <w:r w:rsidRPr="00876166">
              <w:rPr>
                <w:sz w:val="24"/>
                <w:szCs w:val="24"/>
                <w:lang w:val="en-US"/>
              </w:rPr>
              <w:t>endobioticum</w:t>
            </w:r>
            <w:r w:rsidRPr="00876166">
              <w:rPr>
                <w:sz w:val="24"/>
                <w:szCs w:val="24"/>
              </w:rPr>
              <w:t>)</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4</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10</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695,776</w:t>
            </w: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4963FF">
            <w:pPr>
              <w:spacing w:line="240" w:lineRule="atLeast"/>
              <w:jc w:val="left"/>
              <w:rPr>
                <w:sz w:val="24"/>
                <w:szCs w:val="24"/>
              </w:rPr>
            </w:pPr>
            <w:r w:rsidRPr="00876166">
              <w:rPr>
                <w:sz w:val="24"/>
                <w:szCs w:val="24"/>
              </w:rPr>
              <w:t>6. Фомопсис подсолнечника (Diaporthe helianthi)</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8</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116</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92 632</w:t>
            </w:r>
          </w:p>
        </w:tc>
      </w:tr>
      <w:tr w:rsidR="00876166" w:rsidRPr="00876166" w:rsidTr="009F4EC0">
        <w:tblPrEx>
          <w:tblCellMar>
            <w:left w:w="0" w:type="dxa"/>
            <w:right w:w="0" w:type="dxa"/>
          </w:tblCellMar>
        </w:tblPrEx>
        <w:trPr>
          <w:cantSplit/>
        </w:trPr>
        <w:tc>
          <w:tcPr>
            <w:tcW w:w="9808" w:type="dxa"/>
            <w:gridSpan w:val="4"/>
            <w:shd w:val="clear" w:color="auto" w:fill="auto"/>
          </w:tcPr>
          <w:p w:rsidR="00334487" w:rsidRPr="00876166" w:rsidRDefault="00334487" w:rsidP="009F4EC0">
            <w:pPr>
              <w:spacing w:line="240" w:lineRule="atLeast"/>
              <w:jc w:val="center"/>
              <w:rPr>
                <w:sz w:val="24"/>
                <w:szCs w:val="24"/>
              </w:rPr>
            </w:pPr>
            <w:r w:rsidRPr="00876166">
              <w:rPr>
                <w:sz w:val="24"/>
                <w:szCs w:val="24"/>
              </w:rPr>
              <w:t>IV. Бактерии и фитоплазмы</w:t>
            </w:r>
          </w:p>
          <w:p w:rsidR="009F4EC0" w:rsidRPr="00876166" w:rsidRDefault="009F4EC0" w:rsidP="009F4EC0">
            <w:pPr>
              <w:spacing w:line="240" w:lineRule="atLeast"/>
              <w:jc w:val="center"/>
              <w:rPr>
                <w:sz w:val="24"/>
                <w:szCs w:val="24"/>
              </w:rPr>
            </w:pP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1. Бактериальный ожог плодовых культур (Erwinia amylovora)</w:t>
            </w:r>
          </w:p>
          <w:p w:rsidR="00334487" w:rsidRPr="00876166" w:rsidRDefault="00334487"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18</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58</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276 671,838</w:t>
            </w: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2. Бактериальное увядание винограда (Xylophilus ampelinus)</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3</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741,33</w:t>
            </w: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3. Бактериальное увядание (вилт) кукурузы (Pantoea stewartii)</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234,3</w:t>
            </w: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4. Фитоплазма истощения груши (Candidatus Phitoplasma pyri)</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3</w:t>
            </w:r>
          </w:p>
        </w:tc>
        <w:tc>
          <w:tcPr>
            <w:tcW w:w="2886" w:type="dxa"/>
            <w:shd w:val="clear" w:color="auto" w:fill="auto"/>
            <w:noWrap/>
            <w:hideMark/>
          </w:tcPr>
          <w:p w:rsidR="00334487" w:rsidRPr="00876166" w:rsidRDefault="0089143A" w:rsidP="009F4EC0">
            <w:pPr>
              <w:spacing w:line="240" w:lineRule="atLeast"/>
              <w:jc w:val="center"/>
              <w:rPr>
                <w:sz w:val="24"/>
                <w:szCs w:val="24"/>
              </w:rPr>
            </w:pPr>
            <w:r w:rsidRPr="00876166">
              <w:rPr>
                <w:sz w:val="24"/>
                <w:szCs w:val="24"/>
              </w:rPr>
              <w:t>5</w:t>
            </w:r>
            <w:r w:rsidR="00334487" w:rsidRPr="00876166">
              <w:rPr>
                <w:sz w:val="24"/>
                <w:szCs w:val="24"/>
              </w:rPr>
              <w:t>118</w:t>
            </w: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lastRenderedPageBreak/>
              <w:t>5. Фитоплазма пролиферации яблони (Candidatus Phitoplasma mali)</w:t>
            </w:r>
          </w:p>
          <w:p w:rsidR="009F4EC0" w:rsidRPr="00876166" w:rsidRDefault="009F4EC0" w:rsidP="004963FF">
            <w:pPr>
              <w:spacing w:line="240" w:lineRule="exac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3</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17 590,74</w:t>
            </w:r>
          </w:p>
        </w:tc>
      </w:tr>
      <w:tr w:rsidR="00876166" w:rsidRPr="00876166" w:rsidTr="009F4EC0">
        <w:tblPrEx>
          <w:tblCellMar>
            <w:left w:w="0" w:type="dxa"/>
            <w:right w:w="0" w:type="dxa"/>
          </w:tblCellMar>
        </w:tblPrEx>
        <w:trPr>
          <w:cantSplit/>
        </w:trPr>
        <w:tc>
          <w:tcPr>
            <w:tcW w:w="9808" w:type="dxa"/>
            <w:gridSpan w:val="4"/>
            <w:shd w:val="clear" w:color="auto" w:fill="auto"/>
          </w:tcPr>
          <w:p w:rsidR="00334487" w:rsidRPr="00876166" w:rsidRDefault="00334487" w:rsidP="009F4EC0">
            <w:pPr>
              <w:spacing w:line="240" w:lineRule="atLeast"/>
              <w:jc w:val="center"/>
              <w:rPr>
                <w:sz w:val="24"/>
                <w:szCs w:val="24"/>
              </w:rPr>
            </w:pPr>
            <w:r w:rsidRPr="00876166">
              <w:rPr>
                <w:sz w:val="24"/>
                <w:szCs w:val="24"/>
              </w:rPr>
              <w:t>V. Вирусы и вироиды</w:t>
            </w:r>
          </w:p>
          <w:p w:rsidR="009F4EC0" w:rsidRPr="00876166" w:rsidRDefault="009F4EC0" w:rsidP="004963FF">
            <w:pPr>
              <w:spacing w:line="240" w:lineRule="exact"/>
              <w:jc w:val="center"/>
              <w:rPr>
                <w:sz w:val="24"/>
                <w:szCs w:val="24"/>
              </w:rPr>
            </w:pP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1. Потивирус шарки (оспы) слив (Plum pox potyvirus)</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20</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41</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12 220,243</w:t>
            </w:r>
          </w:p>
        </w:tc>
      </w:tr>
      <w:tr w:rsidR="00876166" w:rsidRPr="00876166" w:rsidTr="009F4EC0">
        <w:tblPrEx>
          <w:tblCellMar>
            <w:left w:w="0" w:type="dxa"/>
            <w:right w:w="0" w:type="dxa"/>
          </w:tblCellMar>
        </w:tblPrEx>
        <w:trPr>
          <w:cantSplit/>
        </w:trPr>
        <w:tc>
          <w:tcPr>
            <w:tcW w:w="9808" w:type="dxa"/>
            <w:gridSpan w:val="4"/>
            <w:shd w:val="clear" w:color="auto" w:fill="auto"/>
          </w:tcPr>
          <w:p w:rsidR="00334487" w:rsidRPr="00876166" w:rsidRDefault="00334487" w:rsidP="009F4EC0">
            <w:pPr>
              <w:spacing w:line="240" w:lineRule="atLeast"/>
              <w:jc w:val="center"/>
              <w:rPr>
                <w:sz w:val="24"/>
                <w:szCs w:val="24"/>
              </w:rPr>
            </w:pPr>
            <w:r w:rsidRPr="00876166">
              <w:rPr>
                <w:sz w:val="24"/>
                <w:szCs w:val="24"/>
              </w:rPr>
              <w:t>VI. Растения</w:t>
            </w:r>
          </w:p>
          <w:p w:rsidR="004963FF" w:rsidRPr="00876166" w:rsidRDefault="004963FF" w:rsidP="004963FF">
            <w:pPr>
              <w:spacing w:line="240" w:lineRule="exact"/>
              <w:jc w:val="center"/>
              <w:rPr>
                <w:sz w:val="24"/>
                <w:szCs w:val="24"/>
              </w:rPr>
            </w:pP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1. Амброзия многолетняя (Ambrosia psilostachya)</w:t>
            </w:r>
          </w:p>
          <w:p w:rsidR="00334487" w:rsidRPr="00876166" w:rsidRDefault="00334487"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6</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11</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3 792,764</w:t>
            </w: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2. Амброзия полыннолистная (Ambrosia artemisiifolia)</w:t>
            </w:r>
          </w:p>
          <w:p w:rsidR="00334487" w:rsidRPr="00876166" w:rsidRDefault="00334487"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31</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469</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7 262 210,913</w:t>
            </w: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3. Амброзия трехраздельная (Ambrosia trifida)</w:t>
            </w:r>
          </w:p>
          <w:p w:rsidR="00334487" w:rsidRPr="00876166" w:rsidRDefault="00334487"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18</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106</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2 549 908,91</w:t>
            </w: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4. Горчак ползучий</w:t>
            </w:r>
          </w:p>
          <w:p w:rsidR="00334487" w:rsidRPr="00876166" w:rsidRDefault="00334487" w:rsidP="009F4EC0">
            <w:pPr>
              <w:spacing w:line="240" w:lineRule="atLeast"/>
              <w:jc w:val="left"/>
              <w:rPr>
                <w:sz w:val="24"/>
                <w:szCs w:val="24"/>
              </w:rPr>
            </w:pPr>
            <w:r w:rsidRPr="00876166">
              <w:rPr>
                <w:sz w:val="24"/>
                <w:szCs w:val="24"/>
              </w:rPr>
              <w:t>(</w:t>
            </w:r>
            <w:r w:rsidRPr="00876166">
              <w:rPr>
                <w:sz w:val="24"/>
                <w:szCs w:val="24"/>
                <w:lang w:val="en-US"/>
              </w:rPr>
              <w:t>Rhaponticum</w:t>
            </w:r>
            <w:r w:rsidRPr="00876166">
              <w:rPr>
                <w:sz w:val="24"/>
                <w:szCs w:val="24"/>
              </w:rPr>
              <w:t xml:space="preserve"> </w:t>
            </w:r>
            <w:r w:rsidRPr="00876166">
              <w:rPr>
                <w:sz w:val="24"/>
                <w:szCs w:val="24"/>
                <w:lang w:val="en-US"/>
              </w:rPr>
              <w:t>repens</w:t>
            </w:r>
            <w:r w:rsidRPr="00876166">
              <w:rPr>
                <w:sz w:val="24"/>
                <w:szCs w:val="24"/>
              </w:rPr>
              <w:t>)</w:t>
            </w:r>
          </w:p>
          <w:p w:rsidR="00334487" w:rsidRPr="00876166" w:rsidRDefault="00334487"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18</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202</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1 295 722,3</w:t>
            </w: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 xml:space="preserve">5. Паслен колючий </w:t>
            </w:r>
          </w:p>
          <w:p w:rsidR="00334487" w:rsidRPr="00876166" w:rsidRDefault="00334487" w:rsidP="009F4EC0">
            <w:pPr>
              <w:spacing w:line="240" w:lineRule="atLeast"/>
              <w:jc w:val="left"/>
              <w:rPr>
                <w:sz w:val="24"/>
                <w:szCs w:val="24"/>
              </w:rPr>
            </w:pPr>
            <w:r w:rsidRPr="00876166">
              <w:rPr>
                <w:sz w:val="24"/>
                <w:szCs w:val="24"/>
              </w:rPr>
              <w:t>(</w:t>
            </w:r>
            <w:r w:rsidRPr="00876166">
              <w:rPr>
                <w:sz w:val="24"/>
                <w:szCs w:val="24"/>
                <w:lang w:val="en-US"/>
              </w:rPr>
              <w:t>Solanum</w:t>
            </w:r>
            <w:r w:rsidRPr="00876166">
              <w:rPr>
                <w:sz w:val="24"/>
                <w:szCs w:val="24"/>
              </w:rPr>
              <w:t xml:space="preserve"> </w:t>
            </w:r>
            <w:r w:rsidRPr="00876166">
              <w:rPr>
                <w:sz w:val="24"/>
                <w:szCs w:val="24"/>
                <w:lang w:val="en-US"/>
              </w:rPr>
              <w:t>rostratum</w:t>
            </w:r>
            <w:r w:rsidRPr="00876166">
              <w:rPr>
                <w:sz w:val="24"/>
                <w:szCs w:val="24"/>
              </w:rPr>
              <w:t>)</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4</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30</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48 551,22</w:t>
            </w: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6. Паслен трехцветковый</w:t>
            </w:r>
          </w:p>
          <w:p w:rsidR="00334487" w:rsidRPr="00876166" w:rsidRDefault="00334487" w:rsidP="009F4EC0">
            <w:pPr>
              <w:spacing w:line="240" w:lineRule="atLeast"/>
              <w:jc w:val="left"/>
              <w:rPr>
                <w:sz w:val="24"/>
                <w:szCs w:val="24"/>
              </w:rPr>
            </w:pPr>
            <w:r w:rsidRPr="00876166">
              <w:rPr>
                <w:sz w:val="24"/>
                <w:szCs w:val="24"/>
              </w:rPr>
              <w:t>(Solanum triflorum)</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3</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8</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428 536,27</w:t>
            </w: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7. Повилики (Cuscuta spp.)</w:t>
            </w:r>
          </w:p>
          <w:p w:rsidR="009F4EC0" w:rsidRPr="00876166" w:rsidRDefault="009F4EC0" w:rsidP="009F4EC0">
            <w:pPr>
              <w:spacing w:line="240" w:lineRule="atLeast"/>
              <w:jc w:val="left"/>
              <w:rPr>
                <w:sz w:val="24"/>
                <w:szCs w:val="24"/>
              </w:rPr>
            </w:pP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59</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686</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2 806 436,887</w:t>
            </w:r>
          </w:p>
        </w:tc>
      </w:tr>
      <w:tr w:rsidR="00876166" w:rsidRPr="00876166" w:rsidTr="009F4EC0">
        <w:tblPrEx>
          <w:tblCellMar>
            <w:left w:w="0" w:type="dxa"/>
            <w:right w:w="0" w:type="dxa"/>
          </w:tblCellMar>
        </w:tblPrEx>
        <w:trPr>
          <w:cantSplit/>
        </w:trPr>
        <w:tc>
          <w:tcPr>
            <w:tcW w:w="2670" w:type="dxa"/>
            <w:shd w:val="clear" w:color="auto" w:fill="auto"/>
            <w:hideMark/>
          </w:tcPr>
          <w:p w:rsidR="00334487" w:rsidRPr="00876166" w:rsidRDefault="00334487" w:rsidP="009F4EC0">
            <w:pPr>
              <w:spacing w:line="240" w:lineRule="atLeast"/>
              <w:jc w:val="left"/>
              <w:rPr>
                <w:sz w:val="24"/>
                <w:szCs w:val="24"/>
              </w:rPr>
            </w:pPr>
            <w:r w:rsidRPr="00876166">
              <w:rPr>
                <w:sz w:val="24"/>
                <w:szCs w:val="24"/>
              </w:rPr>
              <w:t>8. Ценхрус длинноколючковый (Cenchrus longispinus)</w:t>
            </w:r>
          </w:p>
        </w:tc>
        <w:tc>
          <w:tcPr>
            <w:tcW w:w="1703"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4</w:t>
            </w:r>
          </w:p>
        </w:tc>
        <w:tc>
          <w:tcPr>
            <w:tcW w:w="2549"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13</w:t>
            </w:r>
          </w:p>
        </w:tc>
        <w:tc>
          <w:tcPr>
            <w:tcW w:w="2886" w:type="dxa"/>
            <w:shd w:val="clear" w:color="auto" w:fill="auto"/>
            <w:noWrap/>
            <w:hideMark/>
          </w:tcPr>
          <w:p w:rsidR="00334487" w:rsidRPr="00876166" w:rsidRDefault="00334487" w:rsidP="009F4EC0">
            <w:pPr>
              <w:spacing w:line="240" w:lineRule="atLeast"/>
              <w:jc w:val="center"/>
              <w:rPr>
                <w:sz w:val="24"/>
                <w:szCs w:val="24"/>
              </w:rPr>
            </w:pPr>
            <w:r w:rsidRPr="00876166">
              <w:rPr>
                <w:sz w:val="24"/>
                <w:szCs w:val="24"/>
              </w:rPr>
              <w:t>617,481</w:t>
            </w:r>
          </w:p>
        </w:tc>
      </w:tr>
    </w:tbl>
    <w:p w:rsidR="00334487" w:rsidRPr="00876166" w:rsidRDefault="00334487" w:rsidP="00334487">
      <w:pPr>
        <w:rPr>
          <w:lang w:val="en-US"/>
        </w:rPr>
      </w:pPr>
    </w:p>
    <w:p w:rsidR="009F4EC0" w:rsidRPr="00876166" w:rsidRDefault="009F4EC0" w:rsidP="00334487">
      <w:pPr>
        <w:rPr>
          <w:lang w:val="en-US"/>
        </w:rPr>
      </w:pPr>
      <w:r w:rsidRPr="00876166">
        <w:rPr>
          <w:lang w:val="en-US"/>
        </w:rPr>
        <w:br w:type="page"/>
      </w:r>
    </w:p>
    <w:p w:rsidR="00334487" w:rsidRPr="00876166" w:rsidRDefault="00334487" w:rsidP="009F4EC0">
      <w:pPr>
        <w:spacing w:line="240" w:lineRule="atLeast"/>
        <w:jc w:val="center"/>
        <w:rPr>
          <w:bCs/>
        </w:rPr>
      </w:pPr>
      <w:r w:rsidRPr="00876166">
        <w:rPr>
          <w:bCs/>
        </w:rPr>
        <w:lastRenderedPageBreak/>
        <w:t xml:space="preserve">Раздел 3. Упразднение карантинных фитосанитарных зон </w:t>
      </w:r>
      <w:r w:rsidRPr="00876166">
        <w:rPr>
          <w:bCs/>
        </w:rPr>
        <w:br/>
        <w:t>на территории Российской Федерации в 2021 году</w:t>
      </w:r>
      <w:bookmarkEnd w:id="2"/>
    </w:p>
    <w:p w:rsidR="00334487" w:rsidRPr="00876166" w:rsidRDefault="00334487" w:rsidP="009F4EC0">
      <w:pPr>
        <w:spacing w:line="240" w:lineRule="atLeast"/>
        <w:jc w:val="center"/>
      </w:pPr>
    </w:p>
    <w:p w:rsidR="00334487" w:rsidRPr="00876166" w:rsidRDefault="00334487" w:rsidP="009F4EC0">
      <w:pPr>
        <w:ind w:firstLine="709"/>
      </w:pPr>
      <w:r w:rsidRPr="00876166">
        <w:t xml:space="preserve">В соответствии со статьей 19 Федерального закона </w:t>
      </w:r>
      <w:r w:rsidR="000B77D4">
        <w:t>"</w:t>
      </w:r>
      <w:r w:rsidRPr="00876166">
        <w:t>О карантине растений</w:t>
      </w:r>
      <w:r w:rsidR="000B77D4">
        <w:t>"</w:t>
      </w:r>
      <w:r w:rsidRPr="00876166">
        <w:t xml:space="preserve"> решение об отмене карантинного фитосанитарного режима (упразднении карантинных фитосанитарных зон) принимается Россельхознадзором после ликвидации популяции карантинного объекта.</w:t>
      </w:r>
    </w:p>
    <w:p w:rsidR="00334487" w:rsidRPr="00876166" w:rsidRDefault="00334487" w:rsidP="009F4EC0">
      <w:pPr>
        <w:ind w:firstLine="709"/>
      </w:pPr>
      <w:r w:rsidRPr="00876166">
        <w:t xml:space="preserve">В результате применения карантинных фитосанитарных мер </w:t>
      </w:r>
      <w:r w:rsidR="009F4EC0" w:rsidRPr="00876166">
        <w:br/>
      </w:r>
      <w:r w:rsidRPr="00876166">
        <w:t xml:space="preserve">и мероприятий по локализации очагов и ликвидации популяций карантинных объектов в 2021 году упразднены карантинные фитосанитарные зоны </w:t>
      </w:r>
      <w:r w:rsidR="009F4EC0" w:rsidRPr="00876166">
        <w:br/>
      </w:r>
      <w:r w:rsidRPr="00876166">
        <w:t>по 30 ограниченно распространенным видам из 49 видов, зарегистрированных по состоянию на 31 декабря 2021 г. на территории Российской Федерации.</w:t>
      </w:r>
    </w:p>
    <w:p w:rsidR="00334487" w:rsidRPr="00876166" w:rsidRDefault="0089143A" w:rsidP="009F4EC0">
      <w:pPr>
        <w:ind w:firstLine="709"/>
      </w:pPr>
      <w:r w:rsidRPr="00876166">
        <w:t>Всего в 2021 году упразднены 6</w:t>
      </w:r>
      <w:r w:rsidR="00334487" w:rsidRPr="00876166">
        <w:t>952 карантинные фитосанитарные зоны общей площадью 599</w:t>
      </w:r>
      <w:r w:rsidRPr="00876166">
        <w:t>,486 млн</w:t>
      </w:r>
      <w:r w:rsidR="00334487" w:rsidRPr="00876166">
        <w:t>. га, в том числе:</w:t>
      </w:r>
    </w:p>
    <w:p w:rsidR="00334487" w:rsidRPr="00876166" w:rsidRDefault="0089143A" w:rsidP="009F4EC0">
      <w:pPr>
        <w:ind w:firstLine="709"/>
      </w:pPr>
      <w:r w:rsidRPr="00876166">
        <w:t>4</w:t>
      </w:r>
      <w:r w:rsidR="00334487" w:rsidRPr="00876166">
        <w:t>625 карантинных фитосанитарных зон - по золотистой картофельной нематоде;</w:t>
      </w:r>
    </w:p>
    <w:p w:rsidR="00334487" w:rsidRPr="00876166" w:rsidRDefault="0089143A" w:rsidP="009F4EC0">
      <w:pPr>
        <w:ind w:firstLine="709"/>
      </w:pPr>
      <w:r w:rsidRPr="00876166">
        <w:t>1</w:t>
      </w:r>
      <w:r w:rsidR="00334487" w:rsidRPr="00876166">
        <w:t>531 карантинная фитосанитарная зона - по 5 видам сорных растений;</w:t>
      </w:r>
    </w:p>
    <w:p w:rsidR="00334487" w:rsidRPr="00876166" w:rsidRDefault="00334487" w:rsidP="009F4EC0">
      <w:pPr>
        <w:ind w:firstLine="709"/>
      </w:pPr>
      <w:r w:rsidRPr="00876166">
        <w:t>763 карантинные фитосанитарные зоны - по 18 видам вредителей;</w:t>
      </w:r>
    </w:p>
    <w:p w:rsidR="00334487" w:rsidRPr="00876166" w:rsidRDefault="00334487" w:rsidP="009F4EC0">
      <w:pPr>
        <w:ind w:firstLine="709"/>
      </w:pPr>
      <w:r w:rsidRPr="00876166">
        <w:t>26 карантинных фитосанитарных зон - по 4 видам грибных болезней растений;</w:t>
      </w:r>
    </w:p>
    <w:p w:rsidR="00334487" w:rsidRPr="00876166" w:rsidRDefault="00334487" w:rsidP="009F4EC0">
      <w:pPr>
        <w:ind w:firstLine="709"/>
      </w:pPr>
      <w:r w:rsidRPr="00876166">
        <w:t>3 карантинные фитосанитарные зоны - по бактериальному ожогу плодовых культур;</w:t>
      </w:r>
    </w:p>
    <w:p w:rsidR="00334487" w:rsidRPr="00876166" w:rsidRDefault="00334487" w:rsidP="009F4EC0">
      <w:pPr>
        <w:ind w:firstLine="709"/>
      </w:pPr>
      <w:r w:rsidRPr="00876166">
        <w:t>4 карантинные фитосанитарные зоны - по потивирусу шарки (оспы) слив.</w:t>
      </w:r>
    </w:p>
    <w:p w:rsidR="00334487" w:rsidRPr="00876166" w:rsidRDefault="00334487" w:rsidP="009F4EC0">
      <w:pPr>
        <w:ind w:firstLine="709"/>
      </w:pPr>
      <w:r w:rsidRPr="00876166">
        <w:t>Наибольшее количество упраздненных в 2021 году карантинных фитосанитарных зон (как и в 2020 году) общей площадью 142,76 тыс. га приходится на золотистую картофельную нематоду.</w:t>
      </w:r>
    </w:p>
    <w:p w:rsidR="00334487" w:rsidRPr="00876166" w:rsidRDefault="00334487" w:rsidP="009F4EC0">
      <w:pPr>
        <w:ind w:firstLine="709"/>
      </w:pPr>
      <w:r w:rsidRPr="00876166">
        <w:t>На втором месте по количеству упраздненных карантинных фитосанитарных зон находятся 5 видов сорных растений -</w:t>
      </w:r>
      <w:r w:rsidR="006114B1" w:rsidRPr="00876166">
        <w:t xml:space="preserve"> 1</w:t>
      </w:r>
      <w:r w:rsidRPr="00876166">
        <w:t xml:space="preserve">531 зона. При этом на 2 вида - амброзию полыннолистную (883 зоны) и повилики </w:t>
      </w:r>
      <w:r w:rsidRPr="00876166">
        <w:br/>
        <w:t>(400 зон) - приходится 84% упраздненных зон. Остальное количество упраздненных зон приходится на амброзию трехраздельную (220 зон), горчак ползучий (21 зона) и амброзию многолетнюю (7 зон). Общая площадь упраздненных по данным видам зон составляет более 316,1 тыс. га.</w:t>
      </w:r>
    </w:p>
    <w:p w:rsidR="00334487" w:rsidRPr="00876166" w:rsidRDefault="00334487" w:rsidP="009F4EC0">
      <w:pPr>
        <w:ind w:firstLine="709"/>
      </w:pPr>
      <w:r w:rsidRPr="00876166">
        <w:t xml:space="preserve">В 2021 году карантинные фитосанитарные зоны упразднены </w:t>
      </w:r>
      <w:r w:rsidRPr="00876166">
        <w:br/>
        <w:t xml:space="preserve">в отношении 18 вредителей растений. При этом 61% упраздненных карантинных зон приходится на 4 вида вредителей плодовых культур - калифорнийскую щитовку, американскую белую бабочку, филлоксеру </w:t>
      </w:r>
      <w:r w:rsidRPr="00876166">
        <w:br/>
        <w:t>и персиковую плодожорку.</w:t>
      </w:r>
    </w:p>
    <w:p w:rsidR="00334487" w:rsidRPr="00876166" w:rsidRDefault="00334487" w:rsidP="009F4EC0">
      <w:pPr>
        <w:ind w:firstLine="709"/>
      </w:pPr>
      <w:r w:rsidRPr="00876166">
        <w:lastRenderedPageBreak/>
        <w:t xml:space="preserve">По общей площади упраздненных карантинных фитосанитарных зон лидируют вредители лесных культур - большой черный еловый усач </w:t>
      </w:r>
      <w:r w:rsidRPr="00876166">
        <w:br/>
        <w:t>(155,5 млн</w:t>
      </w:r>
      <w:r w:rsidR="006114B1" w:rsidRPr="00876166">
        <w:t>.</w:t>
      </w:r>
      <w:r w:rsidRPr="00876166">
        <w:t xml:space="preserve"> га), малый черный еловый усач (136,6 млн</w:t>
      </w:r>
      <w:r w:rsidR="006114B1" w:rsidRPr="00876166">
        <w:t>.</w:t>
      </w:r>
      <w:r w:rsidRPr="00876166">
        <w:t xml:space="preserve"> га), черный сосновый усач (88,5 млн</w:t>
      </w:r>
      <w:r w:rsidR="006114B1" w:rsidRPr="00876166">
        <w:t>.</w:t>
      </w:r>
      <w:r w:rsidRPr="00876166">
        <w:t xml:space="preserve"> га), черный крапчатый усач (66,4 млн</w:t>
      </w:r>
      <w:r w:rsidR="006114B1" w:rsidRPr="00876166">
        <w:t>.</w:t>
      </w:r>
      <w:r w:rsidRPr="00876166">
        <w:t xml:space="preserve"> га), сибирский шелкопряд (58,2 млн</w:t>
      </w:r>
      <w:r w:rsidR="006114B1" w:rsidRPr="00876166">
        <w:t>.</w:t>
      </w:r>
      <w:r w:rsidRPr="00876166">
        <w:t xml:space="preserve"> га), черный бархатно-пятнистый усач (51,1 млн</w:t>
      </w:r>
      <w:r w:rsidR="006114B1" w:rsidRPr="00876166">
        <w:t>.</w:t>
      </w:r>
      <w:r w:rsidRPr="00876166">
        <w:t xml:space="preserve"> га).</w:t>
      </w:r>
    </w:p>
    <w:p w:rsidR="00334487" w:rsidRPr="00876166" w:rsidRDefault="00334487" w:rsidP="009F4EC0">
      <w:pPr>
        <w:ind w:firstLine="709"/>
      </w:pPr>
      <w:r w:rsidRPr="00876166">
        <w:t xml:space="preserve">В целом в результате обнаружения новых очагов карантинных вредных организмов и ликвидации ранее выявленных популяций в 2021 году по сравнению с 31 декабря 2020 г. общие площади карантинных фитосанитарных зон </w:t>
      </w:r>
      <w:r w:rsidR="006114B1" w:rsidRPr="00876166">
        <w:t xml:space="preserve">не изменились </w:t>
      </w:r>
      <w:r w:rsidRPr="00876166">
        <w:t xml:space="preserve">по 11 ограниченно распространенным видам, </w:t>
      </w:r>
      <w:r w:rsidR="00892B9B" w:rsidRPr="00876166">
        <w:br/>
      </w:r>
      <w:r w:rsidRPr="00876166">
        <w:t>уменьшились</w:t>
      </w:r>
      <w:r w:rsidR="006114B1" w:rsidRPr="00876166">
        <w:t xml:space="preserve"> - по 25 видам</w:t>
      </w:r>
      <w:r w:rsidRPr="00876166">
        <w:t>, увеличились</w:t>
      </w:r>
      <w:r w:rsidR="006114B1" w:rsidRPr="00876166">
        <w:t xml:space="preserve"> - по 10 видам</w:t>
      </w:r>
      <w:r w:rsidRPr="00876166">
        <w:t xml:space="preserve">, установлены </w:t>
      </w:r>
      <w:r w:rsidR="006114B1" w:rsidRPr="00876166">
        <w:t xml:space="preserve">карантинные фитосанитарные </w:t>
      </w:r>
      <w:r w:rsidRPr="00876166">
        <w:t>зоны</w:t>
      </w:r>
      <w:r w:rsidR="006114B1" w:rsidRPr="00876166">
        <w:t xml:space="preserve"> </w:t>
      </w:r>
      <w:r w:rsidRPr="00876166">
        <w:t>по 3 новым видам.</w:t>
      </w:r>
    </w:p>
    <w:p w:rsidR="00334487" w:rsidRPr="00876166" w:rsidRDefault="00334487" w:rsidP="009F4EC0">
      <w:pPr>
        <w:ind w:firstLine="709"/>
      </w:pPr>
      <w:r w:rsidRPr="00876166">
        <w:t xml:space="preserve">Информация об упразднении карантинных фитосанитарных зон </w:t>
      </w:r>
      <w:r w:rsidR="004963FF" w:rsidRPr="00876166">
        <w:br/>
      </w:r>
      <w:r w:rsidRPr="00876166">
        <w:t>на территории Российской Федерации в 2021 году представлена в таблице 2.</w:t>
      </w:r>
    </w:p>
    <w:p w:rsidR="00334487" w:rsidRPr="00876166" w:rsidRDefault="00334487" w:rsidP="00892B9B">
      <w:pPr>
        <w:spacing w:line="240" w:lineRule="atLeast"/>
        <w:jc w:val="right"/>
      </w:pPr>
    </w:p>
    <w:p w:rsidR="00334487" w:rsidRPr="00876166" w:rsidRDefault="00334487" w:rsidP="00892B9B">
      <w:pPr>
        <w:spacing w:line="240" w:lineRule="atLeast"/>
        <w:jc w:val="right"/>
        <w:rPr>
          <w:bCs/>
        </w:rPr>
      </w:pPr>
      <w:r w:rsidRPr="00876166">
        <w:rPr>
          <w:bCs/>
        </w:rPr>
        <w:t>Таблица 2</w:t>
      </w:r>
    </w:p>
    <w:p w:rsidR="00334487" w:rsidRPr="00876166" w:rsidRDefault="00334487" w:rsidP="00892B9B">
      <w:pPr>
        <w:spacing w:line="240" w:lineRule="atLeast"/>
        <w:jc w:val="right"/>
        <w:rPr>
          <w:bCs/>
        </w:rPr>
      </w:pPr>
    </w:p>
    <w:p w:rsidR="00334487" w:rsidRPr="00876166" w:rsidRDefault="00334487" w:rsidP="00892B9B">
      <w:pPr>
        <w:spacing w:line="240" w:lineRule="atLeast"/>
        <w:jc w:val="center"/>
        <w:rPr>
          <w:bCs/>
        </w:rPr>
      </w:pPr>
      <w:r w:rsidRPr="00876166">
        <w:rPr>
          <w:bCs/>
        </w:rPr>
        <w:t>Упразднение карантинных фитосанитарных зон</w:t>
      </w:r>
      <w:r w:rsidR="00892B9B" w:rsidRPr="00876166">
        <w:rPr>
          <w:bCs/>
        </w:rPr>
        <w:t xml:space="preserve"> </w:t>
      </w:r>
      <w:r w:rsidRPr="00876166">
        <w:rPr>
          <w:bCs/>
        </w:rPr>
        <w:t xml:space="preserve">на территории </w:t>
      </w:r>
      <w:r w:rsidR="00892B9B" w:rsidRPr="00876166">
        <w:rPr>
          <w:bCs/>
        </w:rPr>
        <w:br/>
      </w:r>
      <w:r w:rsidRPr="00876166">
        <w:rPr>
          <w:bCs/>
        </w:rPr>
        <w:t>Российской Федерации в 2021 году</w:t>
      </w:r>
    </w:p>
    <w:p w:rsidR="00334487" w:rsidRPr="00876166" w:rsidRDefault="00334487" w:rsidP="00334487"/>
    <w:tbl>
      <w:tblPr>
        <w:tblW w:w="0" w:type="auto"/>
        <w:jc w:val="center"/>
        <w:tblLayout w:type="fixed"/>
        <w:tblLook w:val="04A0" w:firstRow="1" w:lastRow="0" w:firstColumn="1" w:lastColumn="0" w:noHBand="0" w:noVBand="1"/>
      </w:tblPr>
      <w:tblGrid>
        <w:gridCol w:w="3510"/>
        <w:gridCol w:w="1843"/>
        <w:gridCol w:w="2410"/>
        <w:gridCol w:w="2035"/>
      </w:tblGrid>
      <w:tr w:rsidR="00876166" w:rsidRPr="00876166" w:rsidTr="00892B9B">
        <w:trPr>
          <w:tblHeader/>
          <w:jc w:val="center"/>
        </w:trPr>
        <w:tc>
          <w:tcPr>
            <w:tcW w:w="3510" w:type="dxa"/>
            <w:tcBorders>
              <w:top w:val="single" w:sz="4" w:space="0" w:color="auto"/>
              <w:bottom w:val="single" w:sz="4" w:space="0" w:color="auto"/>
              <w:right w:val="single" w:sz="4" w:space="0" w:color="auto"/>
            </w:tcBorders>
            <w:shd w:val="clear" w:color="auto" w:fill="auto"/>
            <w:vAlign w:val="center"/>
          </w:tcPr>
          <w:p w:rsidR="00334487" w:rsidRPr="00876166" w:rsidRDefault="00334487" w:rsidP="00892B9B">
            <w:pPr>
              <w:spacing w:line="240" w:lineRule="atLeast"/>
              <w:jc w:val="center"/>
              <w:rPr>
                <w:sz w:val="24"/>
                <w:szCs w:val="24"/>
              </w:rPr>
            </w:pPr>
            <w:r w:rsidRPr="00876166">
              <w:rPr>
                <w:sz w:val="24"/>
                <w:szCs w:val="24"/>
              </w:rPr>
              <w:t>Название карантинного объекта</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34487" w:rsidRPr="00876166" w:rsidRDefault="00334487" w:rsidP="00892B9B">
            <w:pPr>
              <w:spacing w:line="240" w:lineRule="atLeast"/>
              <w:jc w:val="center"/>
              <w:rPr>
                <w:sz w:val="24"/>
                <w:szCs w:val="24"/>
              </w:rPr>
            </w:pPr>
            <w:r w:rsidRPr="00876166">
              <w:rPr>
                <w:sz w:val="24"/>
                <w:szCs w:val="24"/>
              </w:rPr>
              <w:t>Количество субъектов Российской Федерации</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34487" w:rsidRPr="00876166" w:rsidRDefault="00334487" w:rsidP="00892B9B">
            <w:pPr>
              <w:spacing w:line="240" w:lineRule="atLeast"/>
              <w:jc w:val="center"/>
              <w:rPr>
                <w:sz w:val="24"/>
                <w:szCs w:val="24"/>
              </w:rPr>
            </w:pPr>
            <w:r w:rsidRPr="00876166">
              <w:rPr>
                <w:sz w:val="24"/>
                <w:szCs w:val="24"/>
              </w:rPr>
              <w:t>Количество муниципальных районов и городских округов</w:t>
            </w:r>
          </w:p>
        </w:tc>
        <w:tc>
          <w:tcPr>
            <w:tcW w:w="2035" w:type="dxa"/>
            <w:tcBorders>
              <w:top w:val="single" w:sz="4" w:space="0" w:color="auto"/>
              <w:left w:val="single" w:sz="4" w:space="0" w:color="auto"/>
              <w:bottom w:val="single" w:sz="4" w:space="0" w:color="auto"/>
            </w:tcBorders>
            <w:shd w:val="clear" w:color="000000" w:fill="FFFFFF"/>
            <w:noWrap/>
            <w:vAlign w:val="center"/>
          </w:tcPr>
          <w:p w:rsidR="00334487" w:rsidRPr="00876166" w:rsidRDefault="00334487" w:rsidP="00892B9B">
            <w:pPr>
              <w:spacing w:line="240" w:lineRule="atLeast"/>
              <w:jc w:val="center"/>
              <w:rPr>
                <w:sz w:val="24"/>
                <w:szCs w:val="24"/>
              </w:rPr>
            </w:pPr>
            <w:r w:rsidRPr="00876166">
              <w:rPr>
                <w:sz w:val="24"/>
                <w:szCs w:val="24"/>
              </w:rPr>
              <w:t>Площадь установленной карантинной фитосанитарной зоны, га</w:t>
            </w:r>
          </w:p>
        </w:tc>
      </w:tr>
      <w:tr w:rsidR="00876166" w:rsidRPr="00876166" w:rsidTr="00892B9B">
        <w:trPr>
          <w:tblHeader/>
          <w:jc w:val="center"/>
        </w:trPr>
        <w:tc>
          <w:tcPr>
            <w:tcW w:w="3510" w:type="dxa"/>
            <w:tcBorders>
              <w:top w:val="single" w:sz="4" w:space="0" w:color="auto"/>
            </w:tcBorders>
            <w:shd w:val="clear" w:color="auto" w:fill="auto"/>
            <w:vAlign w:val="center"/>
          </w:tcPr>
          <w:p w:rsidR="00892B9B" w:rsidRPr="00876166" w:rsidRDefault="00892B9B" w:rsidP="00892B9B">
            <w:pPr>
              <w:spacing w:line="240" w:lineRule="atLeast"/>
              <w:jc w:val="center"/>
              <w:rPr>
                <w:sz w:val="24"/>
                <w:szCs w:val="24"/>
              </w:rPr>
            </w:pPr>
          </w:p>
        </w:tc>
        <w:tc>
          <w:tcPr>
            <w:tcW w:w="1843" w:type="dxa"/>
            <w:tcBorders>
              <w:top w:val="single" w:sz="4" w:space="0" w:color="auto"/>
            </w:tcBorders>
            <w:shd w:val="clear" w:color="000000" w:fill="FFFFFF"/>
            <w:noWrap/>
            <w:vAlign w:val="center"/>
          </w:tcPr>
          <w:p w:rsidR="00892B9B" w:rsidRPr="00876166" w:rsidRDefault="00892B9B" w:rsidP="00892B9B">
            <w:pPr>
              <w:spacing w:line="240" w:lineRule="atLeast"/>
              <w:jc w:val="center"/>
              <w:rPr>
                <w:sz w:val="24"/>
                <w:szCs w:val="24"/>
              </w:rPr>
            </w:pPr>
          </w:p>
        </w:tc>
        <w:tc>
          <w:tcPr>
            <w:tcW w:w="2410" w:type="dxa"/>
            <w:tcBorders>
              <w:top w:val="single" w:sz="4" w:space="0" w:color="auto"/>
            </w:tcBorders>
            <w:shd w:val="clear" w:color="000000" w:fill="FFFFFF"/>
            <w:noWrap/>
            <w:vAlign w:val="center"/>
          </w:tcPr>
          <w:p w:rsidR="00892B9B" w:rsidRPr="00876166" w:rsidRDefault="00892B9B" w:rsidP="00892B9B">
            <w:pPr>
              <w:spacing w:line="240" w:lineRule="atLeast"/>
              <w:jc w:val="center"/>
              <w:rPr>
                <w:sz w:val="24"/>
                <w:szCs w:val="24"/>
              </w:rPr>
            </w:pPr>
          </w:p>
        </w:tc>
        <w:tc>
          <w:tcPr>
            <w:tcW w:w="2035" w:type="dxa"/>
            <w:tcBorders>
              <w:top w:val="single" w:sz="4" w:space="0" w:color="auto"/>
            </w:tcBorders>
            <w:shd w:val="clear" w:color="000000" w:fill="FFFFFF"/>
            <w:noWrap/>
            <w:vAlign w:val="center"/>
          </w:tcPr>
          <w:p w:rsidR="00892B9B" w:rsidRPr="00876166" w:rsidRDefault="00892B9B" w:rsidP="00892B9B">
            <w:pPr>
              <w:spacing w:line="240" w:lineRule="atLeast"/>
              <w:jc w:val="center"/>
              <w:rPr>
                <w:sz w:val="24"/>
                <w:szCs w:val="24"/>
              </w:rPr>
            </w:pPr>
          </w:p>
        </w:tc>
      </w:tr>
      <w:tr w:rsidR="00876166" w:rsidRPr="00876166" w:rsidTr="00892B9B">
        <w:trPr>
          <w:jc w:val="center"/>
        </w:trPr>
        <w:tc>
          <w:tcPr>
            <w:tcW w:w="9798" w:type="dxa"/>
            <w:gridSpan w:val="4"/>
            <w:shd w:val="clear" w:color="auto" w:fill="auto"/>
          </w:tcPr>
          <w:p w:rsidR="00334487" w:rsidRPr="00876166" w:rsidRDefault="00334487" w:rsidP="00892B9B">
            <w:pPr>
              <w:spacing w:line="240" w:lineRule="atLeast"/>
              <w:jc w:val="center"/>
              <w:rPr>
                <w:sz w:val="24"/>
                <w:szCs w:val="24"/>
              </w:rPr>
            </w:pPr>
            <w:r w:rsidRPr="00876166">
              <w:rPr>
                <w:bCs/>
                <w:sz w:val="24"/>
                <w:szCs w:val="24"/>
              </w:rPr>
              <w:t>I. Насекомые</w:t>
            </w:r>
          </w:p>
          <w:p w:rsidR="00892B9B" w:rsidRPr="00876166" w:rsidRDefault="00892B9B" w:rsidP="00892B9B">
            <w:pPr>
              <w:spacing w:line="240" w:lineRule="atLeast"/>
              <w:jc w:val="center"/>
              <w:rPr>
                <w:sz w:val="24"/>
                <w:szCs w:val="24"/>
              </w:rPr>
            </w:pP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1. Азиатский подвид непарного шелкопряда (</w:t>
            </w:r>
            <w:r w:rsidRPr="00876166">
              <w:rPr>
                <w:sz w:val="24"/>
                <w:szCs w:val="24"/>
                <w:lang w:val="en-US"/>
              </w:rPr>
              <w:t>Lymantria</w:t>
            </w:r>
            <w:r w:rsidRPr="00876166">
              <w:rPr>
                <w:sz w:val="24"/>
                <w:szCs w:val="24"/>
              </w:rPr>
              <w:t xml:space="preserve"> </w:t>
            </w:r>
            <w:r w:rsidRPr="00876166">
              <w:rPr>
                <w:sz w:val="24"/>
                <w:szCs w:val="24"/>
                <w:lang w:val="en-US"/>
              </w:rPr>
              <w:t>dispar</w:t>
            </w:r>
            <w:r w:rsidRPr="00876166">
              <w:rPr>
                <w:sz w:val="24"/>
                <w:szCs w:val="24"/>
              </w:rPr>
              <w:t xml:space="preserve"> </w:t>
            </w:r>
            <w:r w:rsidRPr="00876166">
              <w:rPr>
                <w:sz w:val="24"/>
                <w:szCs w:val="24"/>
                <w:lang w:val="en-US"/>
              </w:rPr>
              <w:t>asiatica</w:t>
            </w:r>
            <w:r w:rsidRPr="00876166">
              <w:rPr>
                <w:sz w:val="24"/>
                <w:szCs w:val="24"/>
              </w:rPr>
              <w:t>)</w:t>
            </w:r>
          </w:p>
          <w:p w:rsidR="00892B9B" w:rsidRPr="00876166" w:rsidRDefault="00892B9B" w:rsidP="00892B9B">
            <w:pPr>
              <w:spacing w:line="240" w:lineRule="atLeast"/>
              <w:jc w:val="left"/>
              <w:rPr>
                <w:sz w:val="24"/>
                <w:szCs w:val="24"/>
              </w:rPr>
            </w:pPr>
          </w:p>
        </w:tc>
        <w:tc>
          <w:tcPr>
            <w:tcW w:w="1843" w:type="dxa"/>
            <w:shd w:val="clear" w:color="000000" w:fill="FFFFFF"/>
            <w:noWrap/>
            <w:hideMark/>
          </w:tcPr>
          <w:p w:rsidR="00334487" w:rsidRPr="00876166" w:rsidRDefault="00334487" w:rsidP="00892B9B">
            <w:pPr>
              <w:spacing w:line="240" w:lineRule="atLeast"/>
              <w:jc w:val="center"/>
              <w:rPr>
                <w:sz w:val="24"/>
                <w:szCs w:val="24"/>
              </w:rPr>
            </w:pPr>
            <w:r w:rsidRPr="00876166">
              <w:rPr>
                <w:sz w:val="24"/>
                <w:szCs w:val="24"/>
              </w:rPr>
              <w:t>3</w:t>
            </w:r>
          </w:p>
        </w:tc>
        <w:tc>
          <w:tcPr>
            <w:tcW w:w="2410" w:type="dxa"/>
            <w:shd w:val="clear" w:color="000000" w:fill="FFFFFF"/>
            <w:noWrap/>
            <w:hideMark/>
          </w:tcPr>
          <w:p w:rsidR="00334487" w:rsidRPr="00876166" w:rsidRDefault="00334487" w:rsidP="00892B9B">
            <w:pPr>
              <w:spacing w:line="240" w:lineRule="atLeast"/>
              <w:jc w:val="center"/>
              <w:rPr>
                <w:sz w:val="24"/>
                <w:szCs w:val="24"/>
              </w:rPr>
            </w:pPr>
            <w:r w:rsidRPr="00876166">
              <w:rPr>
                <w:sz w:val="24"/>
                <w:szCs w:val="24"/>
              </w:rPr>
              <w:t>18</w:t>
            </w:r>
          </w:p>
        </w:tc>
        <w:tc>
          <w:tcPr>
            <w:tcW w:w="2035" w:type="dxa"/>
            <w:shd w:val="clear" w:color="000000" w:fill="FFFFFF"/>
            <w:noWrap/>
            <w:hideMark/>
          </w:tcPr>
          <w:p w:rsidR="00334487" w:rsidRPr="00876166" w:rsidRDefault="00334487" w:rsidP="00892B9B">
            <w:pPr>
              <w:spacing w:line="240" w:lineRule="atLeast"/>
              <w:jc w:val="center"/>
              <w:rPr>
                <w:sz w:val="24"/>
                <w:szCs w:val="24"/>
              </w:rPr>
            </w:pPr>
            <w:r w:rsidRPr="00876166">
              <w:rPr>
                <w:sz w:val="24"/>
                <w:szCs w:val="24"/>
              </w:rPr>
              <w:t>13 805 940,62</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2. Американская белая бабочка (</w:t>
            </w:r>
            <w:r w:rsidRPr="00876166">
              <w:rPr>
                <w:sz w:val="24"/>
                <w:szCs w:val="24"/>
                <w:lang w:val="en-US"/>
              </w:rPr>
              <w:t>Hyphantria</w:t>
            </w:r>
            <w:r w:rsidRPr="00876166">
              <w:rPr>
                <w:sz w:val="24"/>
                <w:szCs w:val="24"/>
              </w:rPr>
              <w:t xml:space="preserve"> cunea)</w:t>
            </w:r>
          </w:p>
          <w:p w:rsidR="00892B9B" w:rsidRPr="00876166" w:rsidRDefault="00892B9B"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2</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24</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11 728,993</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3. Большой черный еловый усач (Monochamus urussovi)</w:t>
            </w:r>
          </w:p>
          <w:p w:rsidR="00892B9B" w:rsidRPr="00876166" w:rsidRDefault="00892B9B"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22</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105</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155 484 116,53</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4. Восточная плодожорка (</w:t>
            </w:r>
            <w:r w:rsidRPr="00876166">
              <w:rPr>
                <w:sz w:val="24"/>
                <w:szCs w:val="24"/>
                <w:lang w:val="en-US"/>
              </w:rPr>
              <w:t>Grapholita</w:t>
            </w:r>
            <w:r w:rsidRPr="00876166">
              <w:rPr>
                <w:sz w:val="24"/>
                <w:szCs w:val="24"/>
              </w:rPr>
              <w:t xml:space="preserve"> molesta)</w:t>
            </w:r>
          </w:p>
          <w:p w:rsidR="00892B9B" w:rsidRPr="00876166" w:rsidRDefault="00892B9B"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3</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24</w:t>
            </w:r>
          </w:p>
        </w:tc>
        <w:tc>
          <w:tcPr>
            <w:tcW w:w="2035" w:type="dxa"/>
            <w:shd w:val="clear" w:color="auto" w:fill="auto"/>
            <w:hideMark/>
          </w:tcPr>
          <w:p w:rsidR="00334487" w:rsidRPr="00876166" w:rsidRDefault="006114B1" w:rsidP="00892B9B">
            <w:pPr>
              <w:spacing w:line="240" w:lineRule="atLeast"/>
              <w:jc w:val="center"/>
              <w:rPr>
                <w:sz w:val="24"/>
                <w:szCs w:val="24"/>
              </w:rPr>
            </w:pPr>
            <w:r w:rsidRPr="00876166">
              <w:rPr>
                <w:sz w:val="24"/>
                <w:szCs w:val="24"/>
              </w:rPr>
              <w:t>1346,35</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 xml:space="preserve">5. Западный (калифорнийский) цветочный трипс (Frankliniella </w:t>
            </w:r>
            <w:r w:rsidRPr="00876166">
              <w:rPr>
                <w:sz w:val="24"/>
                <w:szCs w:val="24"/>
                <w:lang w:val="en-US"/>
              </w:rPr>
              <w:t>occidentalis</w:t>
            </w:r>
            <w:r w:rsidRPr="00876166">
              <w:rPr>
                <w:sz w:val="24"/>
                <w:szCs w:val="24"/>
              </w:rPr>
              <w:t>)</w:t>
            </w:r>
          </w:p>
          <w:p w:rsidR="00892B9B" w:rsidRPr="00876166" w:rsidRDefault="00892B9B" w:rsidP="00892B9B">
            <w:pPr>
              <w:spacing w:line="240" w:lineRule="atLeast"/>
              <w:jc w:val="left"/>
              <w:rPr>
                <w:sz w:val="24"/>
                <w:szCs w:val="24"/>
              </w:rPr>
            </w:pPr>
          </w:p>
          <w:p w:rsidR="004963FF" w:rsidRPr="00876166" w:rsidRDefault="004963FF"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16</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22</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106,338</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lastRenderedPageBreak/>
              <w:t>6. Калифорнийская щитовка (</w:t>
            </w:r>
            <w:r w:rsidRPr="00876166">
              <w:rPr>
                <w:sz w:val="24"/>
                <w:szCs w:val="24"/>
                <w:lang w:val="en-US"/>
              </w:rPr>
              <w:t>Quadraspidiotus</w:t>
            </w:r>
            <w:r w:rsidRPr="00876166">
              <w:rPr>
                <w:sz w:val="24"/>
                <w:szCs w:val="24"/>
              </w:rPr>
              <w:t xml:space="preserve"> perniciosus)</w:t>
            </w:r>
          </w:p>
          <w:p w:rsidR="00892B9B" w:rsidRPr="00876166" w:rsidRDefault="00892B9B"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6</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32</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20 662,119</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 xml:space="preserve">7. Картофельная моль (Phthorimaea </w:t>
            </w:r>
            <w:r w:rsidRPr="00876166">
              <w:rPr>
                <w:sz w:val="24"/>
                <w:szCs w:val="24"/>
                <w:lang w:val="en-US"/>
              </w:rPr>
              <w:t>operculella</w:t>
            </w:r>
            <w:r w:rsidRPr="00876166">
              <w:rPr>
                <w:sz w:val="24"/>
                <w:szCs w:val="24"/>
              </w:rPr>
              <w:t>)</w:t>
            </w:r>
          </w:p>
          <w:p w:rsidR="00892B9B" w:rsidRPr="00876166" w:rsidRDefault="00892B9B"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3</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5</w:t>
            </w:r>
          </w:p>
        </w:tc>
        <w:tc>
          <w:tcPr>
            <w:tcW w:w="2035" w:type="dxa"/>
            <w:shd w:val="clear" w:color="auto" w:fill="auto"/>
            <w:hideMark/>
          </w:tcPr>
          <w:p w:rsidR="00334487" w:rsidRPr="00876166" w:rsidRDefault="006114B1" w:rsidP="00892B9B">
            <w:pPr>
              <w:spacing w:line="240" w:lineRule="atLeast"/>
              <w:jc w:val="center"/>
              <w:rPr>
                <w:sz w:val="24"/>
                <w:szCs w:val="24"/>
              </w:rPr>
            </w:pPr>
            <w:r w:rsidRPr="00876166">
              <w:rPr>
                <w:sz w:val="24"/>
                <w:szCs w:val="24"/>
              </w:rPr>
              <w:t>1</w:t>
            </w:r>
            <w:r w:rsidR="00334487" w:rsidRPr="00876166">
              <w:rPr>
                <w:sz w:val="24"/>
                <w:szCs w:val="24"/>
              </w:rPr>
              <w:t>127,3</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8. Клоп платановая кружевница</w:t>
            </w:r>
          </w:p>
          <w:p w:rsidR="00334487" w:rsidRPr="00876166" w:rsidRDefault="00334487" w:rsidP="00892B9B">
            <w:pPr>
              <w:spacing w:line="240" w:lineRule="atLeast"/>
              <w:jc w:val="left"/>
              <w:rPr>
                <w:sz w:val="24"/>
                <w:szCs w:val="24"/>
              </w:rPr>
            </w:pPr>
            <w:r w:rsidRPr="00876166">
              <w:rPr>
                <w:sz w:val="24"/>
                <w:szCs w:val="24"/>
              </w:rPr>
              <w:t>(</w:t>
            </w:r>
            <w:r w:rsidRPr="00876166">
              <w:rPr>
                <w:sz w:val="24"/>
                <w:szCs w:val="24"/>
                <w:lang w:val="en-US"/>
              </w:rPr>
              <w:t>Corythucha</w:t>
            </w:r>
            <w:r w:rsidRPr="00876166">
              <w:rPr>
                <w:sz w:val="24"/>
                <w:szCs w:val="24"/>
              </w:rPr>
              <w:t xml:space="preserve"> ciliata)</w:t>
            </w:r>
          </w:p>
          <w:p w:rsidR="00892B9B" w:rsidRPr="00876166" w:rsidRDefault="00892B9B"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2</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35,782</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9. Малый черный еловый усач (Monochamus sutor)</w:t>
            </w:r>
          </w:p>
          <w:p w:rsidR="00892B9B" w:rsidRPr="00876166" w:rsidRDefault="00892B9B"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25</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109</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13 6602 609,41</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10. Сибирский шелкопряд (</w:t>
            </w:r>
            <w:r w:rsidRPr="00876166">
              <w:rPr>
                <w:sz w:val="24"/>
                <w:szCs w:val="24"/>
                <w:lang w:val="en-US"/>
              </w:rPr>
              <w:t>Dendrolimus</w:t>
            </w:r>
            <w:r w:rsidRPr="00876166">
              <w:rPr>
                <w:sz w:val="24"/>
                <w:szCs w:val="24"/>
              </w:rPr>
              <w:t xml:space="preserve"> sibiricus)</w:t>
            </w:r>
          </w:p>
          <w:p w:rsidR="00892B9B" w:rsidRPr="00876166" w:rsidRDefault="00892B9B"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13</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64</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58 192 247,8</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11. Персиковая плодожорка (</w:t>
            </w:r>
            <w:r w:rsidRPr="00876166">
              <w:rPr>
                <w:sz w:val="24"/>
                <w:szCs w:val="24"/>
                <w:lang w:val="en-US"/>
              </w:rPr>
              <w:t>Carposina</w:t>
            </w:r>
            <w:r w:rsidRPr="00876166">
              <w:rPr>
                <w:sz w:val="24"/>
                <w:szCs w:val="24"/>
              </w:rPr>
              <w:t xml:space="preserve"> niponensis)</w:t>
            </w:r>
          </w:p>
          <w:p w:rsidR="00892B9B" w:rsidRPr="00876166" w:rsidRDefault="00892B9B"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3</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19</w:t>
            </w:r>
          </w:p>
        </w:tc>
        <w:tc>
          <w:tcPr>
            <w:tcW w:w="2035" w:type="dxa"/>
            <w:shd w:val="clear" w:color="auto" w:fill="auto"/>
            <w:hideMark/>
          </w:tcPr>
          <w:p w:rsidR="00334487" w:rsidRPr="00876166" w:rsidRDefault="006114B1" w:rsidP="00892B9B">
            <w:pPr>
              <w:spacing w:line="240" w:lineRule="atLeast"/>
              <w:jc w:val="center"/>
              <w:rPr>
                <w:sz w:val="24"/>
                <w:szCs w:val="24"/>
              </w:rPr>
            </w:pPr>
            <w:r w:rsidRPr="00876166">
              <w:rPr>
                <w:sz w:val="24"/>
                <w:szCs w:val="24"/>
              </w:rPr>
              <w:t>1</w:t>
            </w:r>
            <w:r w:rsidR="00334487" w:rsidRPr="00876166">
              <w:rPr>
                <w:sz w:val="24"/>
                <w:szCs w:val="24"/>
              </w:rPr>
              <w:t>022,82</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12. Южноамериканская томатная моль (Tuta absoluta)</w:t>
            </w:r>
          </w:p>
          <w:p w:rsidR="00892B9B" w:rsidRPr="00876166" w:rsidRDefault="00892B9B"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2</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2</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349,216</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13. Черный бархатно-пятнистый усач</w:t>
            </w:r>
          </w:p>
          <w:p w:rsidR="00334487" w:rsidRPr="00876166" w:rsidRDefault="00334487" w:rsidP="00892B9B">
            <w:pPr>
              <w:spacing w:line="240" w:lineRule="atLeast"/>
              <w:jc w:val="left"/>
              <w:rPr>
                <w:sz w:val="24"/>
                <w:szCs w:val="24"/>
              </w:rPr>
            </w:pPr>
            <w:r w:rsidRPr="00876166">
              <w:rPr>
                <w:sz w:val="24"/>
                <w:szCs w:val="24"/>
              </w:rPr>
              <w:t>(Monochamus saltuarius)</w:t>
            </w: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4</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50</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51 124 830</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14. Черный крапчатый усач (</w:t>
            </w:r>
            <w:r w:rsidRPr="00876166">
              <w:rPr>
                <w:sz w:val="24"/>
                <w:szCs w:val="24"/>
                <w:lang w:val="en-US"/>
              </w:rPr>
              <w:t>Monochamus</w:t>
            </w:r>
            <w:r w:rsidRPr="00876166">
              <w:rPr>
                <w:sz w:val="24"/>
                <w:szCs w:val="24"/>
              </w:rPr>
              <w:t xml:space="preserve"> impl</w:t>
            </w:r>
            <w:r w:rsidRPr="00876166">
              <w:rPr>
                <w:sz w:val="24"/>
                <w:szCs w:val="24"/>
                <w:lang w:val="en-US"/>
              </w:rPr>
              <w:t>u</w:t>
            </w:r>
            <w:r w:rsidRPr="00876166">
              <w:rPr>
                <w:sz w:val="24"/>
                <w:szCs w:val="24"/>
              </w:rPr>
              <w:t>viatus)</w:t>
            </w:r>
          </w:p>
          <w:p w:rsidR="00892B9B" w:rsidRPr="00876166" w:rsidRDefault="00892B9B"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3</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5</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66 399 475</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lang w:val="en-US"/>
              </w:rPr>
            </w:pPr>
            <w:r w:rsidRPr="00876166">
              <w:rPr>
                <w:sz w:val="24"/>
                <w:szCs w:val="24"/>
                <w:lang w:val="fr-FR"/>
              </w:rPr>
              <w:t xml:space="preserve">15. </w:t>
            </w:r>
            <w:r w:rsidRPr="00876166">
              <w:rPr>
                <w:sz w:val="24"/>
                <w:szCs w:val="24"/>
              </w:rPr>
              <w:t>Черный</w:t>
            </w:r>
            <w:r w:rsidRPr="00876166">
              <w:rPr>
                <w:sz w:val="24"/>
                <w:szCs w:val="24"/>
                <w:lang w:val="fr-FR"/>
              </w:rPr>
              <w:t xml:space="preserve"> </w:t>
            </w:r>
            <w:r w:rsidRPr="00876166">
              <w:rPr>
                <w:sz w:val="24"/>
                <w:szCs w:val="24"/>
              </w:rPr>
              <w:t>сосновый</w:t>
            </w:r>
            <w:r w:rsidRPr="00876166">
              <w:rPr>
                <w:sz w:val="24"/>
                <w:szCs w:val="24"/>
                <w:lang w:val="fr-FR"/>
              </w:rPr>
              <w:t xml:space="preserve"> </w:t>
            </w:r>
            <w:r w:rsidRPr="00876166">
              <w:rPr>
                <w:sz w:val="24"/>
                <w:szCs w:val="24"/>
              </w:rPr>
              <w:t>усач</w:t>
            </w:r>
            <w:r w:rsidRPr="00876166">
              <w:rPr>
                <w:sz w:val="24"/>
                <w:szCs w:val="24"/>
                <w:lang w:val="fr-FR"/>
              </w:rPr>
              <w:t xml:space="preserve"> (Monochamus galloprovincialis)</w:t>
            </w:r>
          </w:p>
          <w:p w:rsidR="00892B9B" w:rsidRPr="00876166" w:rsidRDefault="00892B9B" w:rsidP="00892B9B">
            <w:pPr>
              <w:spacing w:line="240" w:lineRule="atLeast"/>
              <w:jc w:val="left"/>
              <w:rPr>
                <w:sz w:val="24"/>
                <w:szCs w:val="24"/>
                <w:lang w:val="en-US"/>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28</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105</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88 518 066,574</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16. Филлоксера</w:t>
            </w:r>
          </w:p>
          <w:p w:rsidR="00334487" w:rsidRPr="00876166" w:rsidRDefault="00334487" w:rsidP="00892B9B">
            <w:pPr>
              <w:spacing w:line="240" w:lineRule="atLeast"/>
              <w:jc w:val="left"/>
              <w:rPr>
                <w:sz w:val="24"/>
                <w:szCs w:val="24"/>
              </w:rPr>
            </w:pPr>
            <w:r w:rsidRPr="00876166">
              <w:rPr>
                <w:sz w:val="24"/>
                <w:szCs w:val="24"/>
              </w:rPr>
              <w:t xml:space="preserve">(Viteus </w:t>
            </w:r>
            <w:r w:rsidRPr="00876166">
              <w:rPr>
                <w:sz w:val="24"/>
                <w:szCs w:val="24"/>
                <w:lang w:val="en-US"/>
              </w:rPr>
              <w:t>vitifoliae</w:t>
            </w:r>
            <w:r w:rsidRPr="00876166">
              <w:rPr>
                <w:sz w:val="24"/>
                <w:szCs w:val="24"/>
              </w:rPr>
              <w:t>)</w:t>
            </w:r>
          </w:p>
          <w:p w:rsidR="00892B9B" w:rsidRPr="00876166" w:rsidRDefault="00892B9B"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4</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39</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1 078,438</w:t>
            </w:r>
          </w:p>
        </w:tc>
      </w:tr>
      <w:tr w:rsidR="00876166" w:rsidRPr="00876166" w:rsidTr="00892B9B">
        <w:trPr>
          <w:jc w:val="center"/>
        </w:trPr>
        <w:tc>
          <w:tcPr>
            <w:tcW w:w="3510" w:type="dxa"/>
            <w:shd w:val="clear" w:color="000000" w:fill="FFFFFF"/>
            <w:hideMark/>
          </w:tcPr>
          <w:p w:rsidR="00334487" w:rsidRPr="00876166" w:rsidRDefault="00334487" w:rsidP="00892B9B">
            <w:pPr>
              <w:spacing w:line="240" w:lineRule="atLeast"/>
              <w:jc w:val="left"/>
              <w:rPr>
                <w:sz w:val="24"/>
                <w:szCs w:val="24"/>
              </w:rPr>
            </w:pPr>
            <w:r w:rsidRPr="00876166">
              <w:rPr>
                <w:sz w:val="24"/>
                <w:szCs w:val="24"/>
              </w:rPr>
              <w:t xml:space="preserve">17. Уссурийский полиграф (Polygraphus </w:t>
            </w:r>
            <w:r w:rsidRPr="00876166">
              <w:rPr>
                <w:sz w:val="24"/>
                <w:szCs w:val="24"/>
                <w:lang w:val="en-US"/>
              </w:rPr>
              <w:t>proximus</w:t>
            </w:r>
            <w:r w:rsidRPr="00876166">
              <w:rPr>
                <w:sz w:val="24"/>
                <w:szCs w:val="24"/>
              </w:rPr>
              <w:t>)</w:t>
            </w:r>
          </w:p>
          <w:p w:rsidR="00892B9B" w:rsidRPr="00876166" w:rsidRDefault="00892B9B"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28 835 784</w:t>
            </w:r>
          </w:p>
        </w:tc>
      </w:tr>
      <w:tr w:rsidR="00876166" w:rsidRPr="00876166" w:rsidTr="00892B9B">
        <w:trPr>
          <w:jc w:val="center"/>
        </w:trPr>
        <w:tc>
          <w:tcPr>
            <w:tcW w:w="3510" w:type="dxa"/>
            <w:shd w:val="clear" w:color="000000" w:fill="FFFFFF"/>
            <w:hideMark/>
          </w:tcPr>
          <w:p w:rsidR="00334487" w:rsidRPr="00876166" w:rsidRDefault="00334487" w:rsidP="00892B9B">
            <w:pPr>
              <w:spacing w:line="240" w:lineRule="atLeast"/>
              <w:jc w:val="left"/>
              <w:rPr>
                <w:sz w:val="24"/>
                <w:szCs w:val="24"/>
              </w:rPr>
            </w:pPr>
            <w:r w:rsidRPr="00876166">
              <w:rPr>
                <w:sz w:val="24"/>
                <w:szCs w:val="24"/>
              </w:rPr>
              <w:t>18. Южноамериканская томатная моль (Tuta absoluta)</w:t>
            </w:r>
          </w:p>
          <w:p w:rsidR="00892B9B" w:rsidRPr="00876166" w:rsidRDefault="00892B9B"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2</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2</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349,216</w:t>
            </w:r>
          </w:p>
        </w:tc>
      </w:tr>
      <w:tr w:rsidR="00876166" w:rsidRPr="00876166" w:rsidTr="00892B9B">
        <w:trPr>
          <w:jc w:val="center"/>
        </w:trPr>
        <w:tc>
          <w:tcPr>
            <w:tcW w:w="3510" w:type="dxa"/>
            <w:shd w:val="clear" w:color="000000" w:fill="FFFFFF"/>
            <w:hideMark/>
          </w:tcPr>
          <w:p w:rsidR="00334487" w:rsidRPr="00876166" w:rsidRDefault="00334487" w:rsidP="00892B9B">
            <w:pPr>
              <w:spacing w:line="240" w:lineRule="atLeast"/>
              <w:jc w:val="left"/>
              <w:rPr>
                <w:sz w:val="24"/>
                <w:szCs w:val="24"/>
              </w:rPr>
            </w:pPr>
            <w:r w:rsidRPr="00876166">
              <w:rPr>
                <w:sz w:val="24"/>
                <w:szCs w:val="24"/>
              </w:rPr>
              <w:t>19. Ясеневая изумрудная златка (</w:t>
            </w:r>
            <w:r w:rsidRPr="00876166">
              <w:rPr>
                <w:sz w:val="24"/>
                <w:szCs w:val="24"/>
                <w:lang w:val="en-US"/>
              </w:rPr>
              <w:t>Agrilus</w:t>
            </w:r>
            <w:r w:rsidRPr="00876166">
              <w:rPr>
                <w:sz w:val="24"/>
                <w:szCs w:val="24"/>
              </w:rPr>
              <w:t xml:space="preserve"> </w:t>
            </w:r>
            <w:r w:rsidRPr="00876166">
              <w:rPr>
                <w:sz w:val="24"/>
                <w:szCs w:val="24"/>
                <w:lang w:val="en-US"/>
              </w:rPr>
              <w:t>planipennis</w:t>
            </w:r>
            <w:r w:rsidRPr="00876166">
              <w:rPr>
                <w:sz w:val="24"/>
                <w:szCs w:val="24"/>
              </w:rPr>
              <w:t>)</w:t>
            </w:r>
          </w:p>
          <w:p w:rsidR="00892B9B" w:rsidRPr="00876166" w:rsidRDefault="00892B9B" w:rsidP="00892B9B">
            <w:pPr>
              <w:spacing w:line="240" w:lineRule="atLeast"/>
              <w:jc w:val="left"/>
              <w:rPr>
                <w:sz w:val="24"/>
                <w:szCs w:val="24"/>
              </w:rPr>
            </w:pPr>
          </w:p>
          <w:p w:rsidR="00A847C3" w:rsidRPr="00876166" w:rsidRDefault="00A847C3" w:rsidP="00892B9B">
            <w:pPr>
              <w:spacing w:line="240" w:lineRule="atLeast"/>
              <w:jc w:val="left"/>
              <w:rPr>
                <w:sz w:val="24"/>
                <w:szCs w:val="24"/>
              </w:rPr>
            </w:pPr>
          </w:p>
          <w:p w:rsidR="00A847C3" w:rsidRPr="00876166" w:rsidRDefault="00A847C3"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4</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6</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19 574,762</w:t>
            </w:r>
          </w:p>
        </w:tc>
      </w:tr>
      <w:tr w:rsidR="00876166" w:rsidRPr="00876166" w:rsidTr="00892B9B">
        <w:trPr>
          <w:jc w:val="center"/>
        </w:trPr>
        <w:tc>
          <w:tcPr>
            <w:tcW w:w="9798" w:type="dxa"/>
            <w:gridSpan w:val="4"/>
            <w:shd w:val="clear" w:color="auto" w:fill="auto"/>
            <w:noWrap/>
            <w:hideMark/>
          </w:tcPr>
          <w:p w:rsidR="00334487" w:rsidRPr="00876166" w:rsidRDefault="00334487" w:rsidP="00892B9B">
            <w:pPr>
              <w:spacing w:line="240" w:lineRule="atLeast"/>
              <w:jc w:val="center"/>
              <w:rPr>
                <w:bCs/>
                <w:sz w:val="24"/>
                <w:szCs w:val="24"/>
              </w:rPr>
            </w:pPr>
            <w:r w:rsidRPr="00876166">
              <w:rPr>
                <w:bCs/>
                <w:sz w:val="24"/>
                <w:szCs w:val="24"/>
              </w:rPr>
              <w:lastRenderedPageBreak/>
              <w:t>II. Нематоды</w:t>
            </w:r>
          </w:p>
          <w:p w:rsidR="00892B9B" w:rsidRPr="00876166" w:rsidRDefault="00892B9B" w:rsidP="00A847C3">
            <w:pPr>
              <w:spacing w:line="120" w:lineRule="exact"/>
              <w:jc w:val="left"/>
              <w:rPr>
                <w:bCs/>
                <w:sz w:val="24"/>
                <w:szCs w:val="24"/>
              </w:rPr>
            </w:pP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1. Золотистая картофельная нематода (</w:t>
            </w:r>
            <w:r w:rsidRPr="00876166">
              <w:rPr>
                <w:sz w:val="24"/>
                <w:szCs w:val="24"/>
                <w:lang w:val="en-US"/>
              </w:rPr>
              <w:t>Globodera</w:t>
            </w:r>
            <w:r w:rsidRPr="00876166">
              <w:rPr>
                <w:sz w:val="24"/>
                <w:szCs w:val="24"/>
              </w:rPr>
              <w:t xml:space="preserve"> </w:t>
            </w:r>
            <w:r w:rsidRPr="00876166">
              <w:rPr>
                <w:sz w:val="24"/>
                <w:szCs w:val="24"/>
                <w:lang w:val="en-US"/>
              </w:rPr>
              <w:t>rostochiensis</w:t>
            </w:r>
            <w:r w:rsidRPr="00876166">
              <w:rPr>
                <w:sz w:val="24"/>
                <w:szCs w:val="24"/>
              </w:rPr>
              <w:t>)</w:t>
            </w:r>
          </w:p>
          <w:p w:rsidR="00892B9B" w:rsidRPr="00876166" w:rsidRDefault="00892B9B" w:rsidP="00892B9B">
            <w:pPr>
              <w:spacing w:line="240" w:lineRule="exac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33</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223</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142 760,855</w:t>
            </w:r>
          </w:p>
        </w:tc>
      </w:tr>
      <w:tr w:rsidR="00876166" w:rsidRPr="00876166" w:rsidTr="00892B9B">
        <w:trPr>
          <w:jc w:val="center"/>
        </w:trPr>
        <w:tc>
          <w:tcPr>
            <w:tcW w:w="9798" w:type="dxa"/>
            <w:gridSpan w:val="4"/>
            <w:shd w:val="clear" w:color="auto" w:fill="auto"/>
            <w:noWrap/>
            <w:hideMark/>
          </w:tcPr>
          <w:p w:rsidR="00334487" w:rsidRPr="00876166" w:rsidRDefault="00334487" w:rsidP="00892B9B">
            <w:pPr>
              <w:spacing w:line="240" w:lineRule="atLeast"/>
              <w:jc w:val="center"/>
              <w:rPr>
                <w:bCs/>
                <w:sz w:val="24"/>
                <w:szCs w:val="24"/>
                <w:lang w:val="en-US"/>
              </w:rPr>
            </w:pPr>
            <w:r w:rsidRPr="00876166">
              <w:rPr>
                <w:bCs/>
                <w:sz w:val="24"/>
                <w:szCs w:val="24"/>
              </w:rPr>
              <w:t>III. Г</w:t>
            </w:r>
            <w:r w:rsidRPr="00876166">
              <w:rPr>
                <w:bCs/>
                <w:sz w:val="24"/>
                <w:szCs w:val="24"/>
                <w:lang w:val="en-US"/>
              </w:rPr>
              <w:t>рибы</w:t>
            </w:r>
          </w:p>
          <w:p w:rsidR="00892B9B" w:rsidRPr="00876166" w:rsidRDefault="00892B9B" w:rsidP="00892B9B">
            <w:pPr>
              <w:spacing w:line="120" w:lineRule="exact"/>
              <w:jc w:val="center"/>
              <w:rPr>
                <w:bCs/>
                <w:sz w:val="24"/>
                <w:szCs w:val="24"/>
                <w:lang w:val="en-US"/>
              </w:rPr>
            </w:pP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1. Антракноз земляники (</w:t>
            </w:r>
            <w:r w:rsidRPr="00876166">
              <w:rPr>
                <w:sz w:val="24"/>
                <w:szCs w:val="24"/>
                <w:lang w:val="en-US"/>
              </w:rPr>
              <w:t>Colletotrichum</w:t>
            </w:r>
            <w:r w:rsidRPr="00876166">
              <w:rPr>
                <w:sz w:val="24"/>
                <w:szCs w:val="24"/>
              </w:rPr>
              <w:t xml:space="preserve"> </w:t>
            </w:r>
            <w:r w:rsidRPr="00876166">
              <w:rPr>
                <w:sz w:val="24"/>
                <w:szCs w:val="24"/>
                <w:lang w:val="en-US"/>
              </w:rPr>
              <w:t>acutatum</w:t>
            </w:r>
            <w:r w:rsidRPr="00876166">
              <w:rPr>
                <w:sz w:val="24"/>
                <w:szCs w:val="24"/>
              </w:rPr>
              <w:t>)</w:t>
            </w:r>
          </w:p>
          <w:p w:rsidR="00334487" w:rsidRPr="00876166" w:rsidRDefault="00334487" w:rsidP="00892B9B">
            <w:pPr>
              <w:spacing w:line="240" w:lineRule="atLeast"/>
              <w:jc w:val="left"/>
              <w:rPr>
                <w:sz w:val="24"/>
                <w:szCs w:val="24"/>
              </w:rPr>
            </w:pPr>
            <w:r w:rsidRPr="00876166">
              <w:rPr>
                <w:sz w:val="24"/>
                <w:szCs w:val="24"/>
              </w:rPr>
              <w:t xml:space="preserve">(= С. </w:t>
            </w:r>
            <w:r w:rsidRPr="00876166">
              <w:rPr>
                <w:sz w:val="24"/>
                <w:szCs w:val="24"/>
                <w:lang w:val="en-US"/>
              </w:rPr>
              <w:t>xanthii</w:t>
            </w:r>
            <w:r w:rsidRPr="00876166">
              <w:rPr>
                <w:sz w:val="24"/>
                <w:szCs w:val="24"/>
              </w:rPr>
              <w:t>)</w:t>
            </w:r>
          </w:p>
          <w:p w:rsidR="00892B9B" w:rsidRPr="00876166" w:rsidRDefault="00892B9B" w:rsidP="00892B9B">
            <w:pPr>
              <w:spacing w:line="240" w:lineRule="exact"/>
              <w:jc w:val="left"/>
              <w:rPr>
                <w:sz w:val="24"/>
                <w:szCs w:val="24"/>
              </w:rPr>
            </w:pPr>
          </w:p>
        </w:tc>
        <w:tc>
          <w:tcPr>
            <w:tcW w:w="1843" w:type="dxa"/>
            <w:shd w:val="clear" w:color="auto" w:fill="auto"/>
            <w:noWrap/>
            <w:hideMark/>
          </w:tcPr>
          <w:p w:rsidR="00334487" w:rsidRPr="00876166" w:rsidRDefault="00334487" w:rsidP="00892B9B">
            <w:pPr>
              <w:spacing w:line="240" w:lineRule="atLeast"/>
              <w:jc w:val="center"/>
              <w:rPr>
                <w:sz w:val="24"/>
                <w:szCs w:val="24"/>
              </w:rPr>
            </w:pPr>
            <w:r w:rsidRPr="00876166">
              <w:rPr>
                <w:sz w:val="24"/>
                <w:szCs w:val="24"/>
              </w:rPr>
              <w:t>2</w:t>
            </w:r>
          </w:p>
        </w:tc>
        <w:tc>
          <w:tcPr>
            <w:tcW w:w="2410" w:type="dxa"/>
            <w:shd w:val="clear" w:color="auto" w:fill="auto"/>
            <w:noWrap/>
            <w:hideMark/>
          </w:tcPr>
          <w:p w:rsidR="00334487" w:rsidRPr="00876166" w:rsidRDefault="00334487" w:rsidP="00892B9B">
            <w:pPr>
              <w:spacing w:line="240" w:lineRule="atLeast"/>
              <w:jc w:val="center"/>
              <w:rPr>
                <w:sz w:val="24"/>
                <w:szCs w:val="24"/>
              </w:rPr>
            </w:pPr>
            <w:r w:rsidRPr="00876166">
              <w:rPr>
                <w:sz w:val="24"/>
                <w:szCs w:val="24"/>
              </w:rPr>
              <w:t>2</w:t>
            </w:r>
          </w:p>
        </w:tc>
        <w:tc>
          <w:tcPr>
            <w:tcW w:w="2035" w:type="dxa"/>
            <w:shd w:val="clear" w:color="auto" w:fill="auto"/>
            <w:noWrap/>
            <w:hideMark/>
          </w:tcPr>
          <w:p w:rsidR="00334487" w:rsidRPr="00876166" w:rsidRDefault="00334487" w:rsidP="00892B9B">
            <w:pPr>
              <w:spacing w:line="240" w:lineRule="atLeast"/>
              <w:jc w:val="center"/>
              <w:rPr>
                <w:sz w:val="24"/>
                <w:szCs w:val="24"/>
              </w:rPr>
            </w:pPr>
            <w:r w:rsidRPr="00876166">
              <w:rPr>
                <w:sz w:val="24"/>
                <w:szCs w:val="24"/>
              </w:rPr>
              <w:t>38,926</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2. Белая ржавчина хризантем (Puccinia horiana)</w:t>
            </w:r>
          </w:p>
          <w:p w:rsidR="00892B9B" w:rsidRPr="00876166" w:rsidRDefault="00892B9B" w:rsidP="00892B9B">
            <w:pPr>
              <w:spacing w:line="240" w:lineRule="atLeast"/>
              <w:jc w:val="left"/>
              <w:rPr>
                <w:sz w:val="24"/>
                <w:szCs w:val="24"/>
              </w:rPr>
            </w:pPr>
          </w:p>
        </w:tc>
        <w:tc>
          <w:tcPr>
            <w:tcW w:w="1843" w:type="dxa"/>
            <w:shd w:val="clear" w:color="auto" w:fill="auto"/>
            <w:noWrap/>
            <w:hideMark/>
          </w:tcPr>
          <w:p w:rsidR="00334487" w:rsidRPr="00876166" w:rsidRDefault="00334487" w:rsidP="00892B9B">
            <w:pPr>
              <w:spacing w:line="240" w:lineRule="atLeast"/>
              <w:jc w:val="center"/>
              <w:rPr>
                <w:sz w:val="24"/>
                <w:szCs w:val="24"/>
              </w:rPr>
            </w:pPr>
            <w:r w:rsidRPr="00876166">
              <w:rPr>
                <w:sz w:val="24"/>
                <w:szCs w:val="24"/>
              </w:rPr>
              <w:t>1</w:t>
            </w:r>
          </w:p>
        </w:tc>
        <w:tc>
          <w:tcPr>
            <w:tcW w:w="2410" w:type="dxa"/>
            <w:shd w:val="clear" w:color="auto" w:fill="auto"/>
            <w:noWrap/>
            <w:hideMark/>
          </w:tcPr>
          <w:p w:rsidR="00334487" w:rsidRPr="00876166" w:rsidRDefault="00334487" w:rsidP="00892B9B">
            <w:pPr>
              <w:spacing w:line="240" w:lineRule="atLeast"/>
              <w:jc w:val="center"/>
              <w:rPr>
                <w:sz w:val="24"/>
                <w:szCs w:val="24"/>
              </w:rPr>
            </w:pPr>
            <w:r w:rsidRPr="00876166">
              <w:rPr>
                <w:sz w:val="24"/>
                <w:szCs w:val="24"/>
              </w:rPr>
              <w:t>1</w:t>
            </w:r>
          </w:p>
        </w:tc>
        <w:tc>
          <w:tcPr>
            <w:tcW w:w="2035" w:type="dxa"/>
            <w:shd w:val="clear" w:color="auto" w:fill="auto"/>
            <w:noWrap/>
            <w:hideMark/>
          </w:tcPr>
          <w:p w:rsidR="00334487" w:rsidRPr="00876166" w:rsidRDefault="00334487" w:rsidP="00892B9B">
            <w:pPr>
              <w:spacing w:line="240" w:lineRule="atLeast"/>
              <w:jc w:val="center"/>
              <w:rPr>
                <w:sz w:val="24"/>
                <w:szCs w:val="24"/>
              </w:rPr>
            </w:pPr>
            <w:r w:rsidRPr="00876166">
              <w:rPr>
                <w:sz w:val="24"/>
                <w:szCs w:val="24"/>
              </w:rPr>
              <w:t>0,5</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3. Рак картофеля</w:t>
            </w:r>
          </w:p>
          <w:p w:rsidR="00334487" w:rsidRPr="00876166" w:rsidRDefault="00334487" w:rsidP="00892B9B">
            <w:pPr>
              <w:spacing w:line="240" w:lineRule="atLeast"/>
              <w:jc w:val="left"/>
              <w:rPr>
                <w:sz w:val="24"/>
                <w:szCs w:val="24"/>
              </w:rPr>
            </w:pPr>
            <w:r w:rsidRPr="00876166">
              <w:rPr>
                <w:sz w:val="24"/>
                <w:szCs w:val="24"/>
              </w:rPr>
              <w:t>(</w:t>
            </w:r>
            <w:r w:rsidRPr="00876166">
              <w:rPr>
                <w:sz w:val="24"/>
                <w:szCs w:val="24"/>
                <w:lang w:val="en-US"/>
              </w:rPr>
              <w:t>Synchytrium</w:t>
            </w:r>
            <w:r w:rsidRPr="00876166">
              <w:rPr>
                <w:sz w:val="24"/>
                <w:szCs w:val="24"/>
              </w:rPr>
              <w:t xml:space="preserve"> </w:t>
            </w:r>
            <w:r w:rsidRPr="00876166">
              <w:rPr>
                <w:sz w:val="24"/>
                <w:szCs w:val="24"/>
                <w:lang w:val="en-US"/>
              </w:rPr>
              <w:t>endobioticum</w:t>
            </w:r>
            <w:r w:rsidRPr="00876166">
              <w:rPr>
                <w:sz w:val="24"/>
                <w:szCs w:val="24"/>
              </w:rPr>
              <w:t>)</w:t>
            </w:r>
          </w:p>
          <w:p w:rsidR="00892B9B" w:rsidRPr="00876166" w:rsidRDefault="00892B9B" w:rsidP="00A847C3">
            <w:pPr>
              <w:spacing w:line="240" w:lineRule="exac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0,6</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4. Фомопсис подсолнечника (Diaporthe helianthi)</w:t>
            </w:r>
          </w:p>
          <w:p w:rsidR="00892B9B" w:rsidRPr="00876166" w:rsidRDefault="00892B9B"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4</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13</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7 439,01</w:t>
            </w:r>
          </w:p>
        </w:tc>
      </w:tr>
      <w:tr w:rsidR="00876166" w:rsidRPr="00876166" w:rsidTr="00892B9B">
        <w:trPr>
          <w:jc w:val="center"/>
        </w:trPr>
        <w:tc>
          <w:tcPr>
            <w:tcW w:w="9798" w:type="dxa"/>
            <w:gridSpan w:val="4"/>
            <w:shd w:val="clear" w:color="auto" w:fill="auto"/>
          </w:tcPr>
          <w:p w:rsidR="00334487" w:rsidRPr="00876166" w:rsidRDefault="00334487" w:rsidP="00892B9B">
            <w:pPr>
              <w:spacing w:line="240" w:lineRule="atLeast"/>
              <w:jc w:val="center"/>
              <w:rPr>
                <w:sz w:val="24"/>
                <w:szCs w:val="24"/>
                <w:lang w:val="en-US"/>
              </w:rPr>
            </w:pPr>
            <w:r w:rsidRPr="00876166">
              <w:rPr>
                <w:sz w:val="24"/>
                <w:szCs w:val="24"/>
              </w:rPr>
              <w:t>IV. Б</w:t>
            </w:r>
            <w:r w:rsidRPr="00876166">
              <w:rPr>
                <w:sz w:val="24"/>
                <w:szCs w:val="24"/>
                <w:lang w:val="en-US"/>
              </w:rPr>
              <w:t>актерии</w:t>
            </w:r>
            <w:r w:rsidRPr="00876166">
              <w:rPr>
                <w:sz w:val="24"/>
                <w:szCs w:val="24"/>
              </w:rPr>
              <w:t xml:space="preserve"> </w:t>
            </w:r>
            <w:r w:rsidRPr="00876166">
              <w:rPr>
                <w:sz w:val="24"/>
                <w:szCs w:val="24"/>
                <w:lang w:val="en-US"/>
              </w:rPr>
              <w:t>и</w:t>
            </w:r>
            <w:r w:rsidRPr="00876166">
              <w:rPr>
                <w:sz w:val="24"/>
                <w:szCs w:val="24"/>
              </w:rPr>
              <w:t xml:space="preserve"> </w:t>
            </w:r>
            <w:r w:rsidRPr="00876166">
              <w:rPr>
                <w:sz w:val="24"/>
                <w:szCs w:val="24"/>
                <w:lang w:val="en-US"/>
              </w:rPr>
              <w:t>фитоплазмы</w:t>
            </w:r>
          </w:p>
          <w:p w:rsidR="00892B9B" w:rsidRPr="00876166" w:rsidRDefault="00892B9B" w:rsidP="00A847C3">
            <w:pPr>
              <w:spacing w:line="240" w:lineRule="exact"/>
              <w:jc w:val="left"/>
              <w:rPr>
                <w:sz w:val="24"/>
                <w:szCs w:val="24"/>
                <w:lang w:val="en-US"/>
              </w:rPr>
            </w:pP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1. Бактериальный ожог плодовых культур</w:t>
            </w:r>
          </w:p>
          <w:p w:rsidR="00334487" w:rsidRPr="00876166" w:rsidRDefault="00334487" w:rsidP="00892B9B">
            <w:pPr>
              <w:spacing w:line="240" w:lineRule="atLeast"/>
              <w:jc w:val="left"/>
              <w:rPr>
                <w:sz w:val="24"/>
                <w:szCs w:val="24"/>
              </w:rPr>
            </w:pPr>
            <w:r w:rsidRPr="00876166">
              <w:rPr>
                <w:sz w:val="24"/>
                <w:szCs w:val="24"/>
              </w:rPr>
              <w:t>(</w:t>
            </w:r>
            <w:r w:rsidRPr="00876166">
              <w:rPr>
                <w:sz w:val="24"/>
                <w:szCs w:val="24"/>
                <w:lang w:val="en-US"/>
              </w:rPr>
              <w:t>Erwinia</w:t>
            </w:r>
            <w:r w:rsidRPr="00876166">
              <w:rPr>
                <w:sz w:val="24"/>
                <w:szCs w:val="24"/>
              </w:rPr>
              <w:t xml:space="preserve"> </w:t>
            </w:r>
            <w:r w:rsidRPr="00876166">
              <w:rPr>
                <w:sz w:val="24"/>
                <w:szCs w:val="24"/>
                <w:lang w:val="en-US"/>
              </w:rPr>
              <w:t>amylovora</w:t>
            </w:r>
            <w:r w:rsidRPr="00876166">
              <w:rPr>
                <w:sz w:val="24"/>
                <w:szCs w:val="24"/>
              </w:rPr>
              <w:t>)</w:t>
            </w:r>
          </w:p>
          <w:p w:rsidR="00892B9B" w:rsidRPr="00876166" w:rsidRDefault="00892B9B"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w:t>
            </w:r>
          </w:p>
        </w:tc>
        <w:tc>
          <w:tcPr>
            <w:tcW w:w="2035" w:type="dxa"/>
            <w:shd w:val="clear" w:color="auto" w:fill="auto"/>
            <w:hideMark/>
          </w:tcPr>
          <w:p w:rsidR="00334487" w:rsidRPr="00876166" w:rsidRDefault="00334487" w:rsidP="00892B9B">
            <w:pPr>
              <w:spacing w:line="240" w:lineRule="atLeast"/>
              <w:jc w:val="center"/>
              <w:rPr>
                <w:sz w:val="24"/>
                <w:szCs w:val="24"/>
              </w:rPr>
            </w:pPr>
          </w:p>
        </w:tc>
      </w:tr>
      <w:tr w:rsidR="00876166" w:rsidRPr="00876166" w:rsidTr="00892B9B">
        <w:trPr>
          <w:jc w:val="center"/>
        </w:trPr>
        <w:tc>
          <w:tcPr>
            <w:tcW w:w="9798" w:type="dxa"/>
            <w:gridSpan w:val="4"/>
            <w:shd w:val="clear" w:color="auto" w:fill="auto"/>
            <w:noWrap/>
            <w:hideMark/>
          </w:tcPr>
          <w:p w:rsidR="00334487" w:rsidRPr="00876166" w:rsidRDefault="00334487" w:rsidP="00892B9B">
            <w:pPr>
              <w:spacing w:line="240" w:lineRule="atLeast"/>
              <w:jc w:val="center"/>
              <w:rPr>
                <w:bCs/>
                <w:sz w:val="24"/>
                <w:szCs w:val="24"/>
              </w:rPr>
            </w:pPr>
            <w:r w:rsidRPr="00876166">
              <w:rPr>
                <w:bCs/>
                <w:sz w:val="24"/>
                <w:szCs w:val="24"/>
              </w:rPr>
              <w:t>V. Вирусы и вироиды</w:t>
            </w:r>
          </w:p>
          <w:p w:rsidR="00892B9B" w:rsidRPr="00876166" w:rsidRDefault="00892B9B" w:rsidP="00892B9B">
            <w:pPr>
              <w:spacing w:line="120" w:lineRule="exact"/>
              <w:jc w:val="left"/>
              <w:rPr>
                <w:bCs/>
                <w:sz w:val="24"/>
                <w:szCs w:val="24"/>
              </w:rPr>
            </w:pP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1. Потивирус шарки (оспы) слив (Plum pox potyvirus)</w:t>
            </w:r>
          </w:p>
          <w:p w:rsidR="00892B9B" w:rsidRPr="00876166" w:rsidRDefault="00892B9B"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3</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4</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95,56</w:t>
            </w:r>
          </w:p>
        </w:tc>
      </w:tr>
      <w:tr w:rsidR="00876166" w:rsidRPr="00876166" w:rsidTr="00892B9B">
        <w:trPr>
          <w:jc w:val="center"/>
        </w:trPr>
        <w:tc>
          <w:tcPr>
            <w:tcW w:w="9798" w:type="dxa"/>
            <w:gridSpan w:val="4"/>
            <w:shd w:val="clear" w:color="auto" w:fill="auto"/>
            <w:noWrap/>
            <w:hideMark/>
          </w:tcPr>
          <w:p w:rsidR="00334487" w:rsidRPr="00876166" w:rsidRDefault="00334487" w:rsidP="00892B9B">
            <w:pPr>
              <w:spacing w:line="240" w:lineRule="atLeast"/>
              <w:jc w:val="center"/>
              <w:rPr>
                <w:bCs/>
                <w:sz w:val="24"/>
                <w:szCs w:val="24"/>
              </w:rPr>
            </w:pPr>
            <w:r w:rsidRPr="00876166">
              <w:rPr>
                <w:bCs/>
                <w:sz w:val="24"/>
                <w:szCs w:val="24"/>
              </w:rPr>
              <w:t>VI. Растения</w:t>
            </w:r>
          </w:p>
          <w:p w:rsidR="00892B9B" w:rsidRPr="00876166" w:rsidRDefault="00892B9B" w:rsidP="00892B9B">
            <w:pPr>
              <w:spacing w:line="120" w:lineRule="exact"/>
              <w:jc w:val="left"/>
              <w:rPr>
                <w:bCs/>
                <w:sz w:val="24"/>
                <w:szCs w:val="24"/>
              </w:rPr>
            </w:pP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1. Амброзия многолетняя (</w:t>
            </w:r>
            <w:r w:rsidRPr="00876166">
              <w:rPr>
                <w:sz w:val="24"/>
                <w:szCs w:val="24"/>
                <w:lang w:val="en-US"/>
              </w:rPr>
              <w:t>Ambrosia</w:t>
            </w:r>
            <w:r w:rsidRPr="00876166">
              <w:rPr>
                <w:sz w:val="24"/>
                <w:szCs w:val="24"/>
              </w:rPr>
              <w:t xml:space="preserve"> </w:t>
            </w:r>
            <w:r w:rsidRPr="00876166">
              <w:rPr>
                <w:sz w:val="24"/>
                <w:szCs w:val="24"/>
                <w:lang w:val="en-US"/>
              </w:rPr>
              <w:t>psilostachya</w:t>
            </w:r>
            <w:r w:rsidRPr="00876166">
              <w:rPr>
                <w:sz w:val="24"/>
                <w:szCs w:val="24"/>
              </w:rPr>
              <w:t>)</w:t>
            </w:r>
          </w:p>
          <w:p w:rsidR="00892B9B" w:rsidRPr="00876166" w:rsidRDefault="00892B9B"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3</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7</w:t>
            </w:r>
          </w:p>
        </w:tc>
        <w:tc>
          <w:tcPr>
            <w:tcW w:w="2035" w:type="dxa"/>
            <w:shd w:val="clear" w:color="000000" w:fill="FFFFFF"/>
            <w:hideMark/>
          </w:tcPr>
          <w:p w:rsidR="00334487" w:rsidRPr="00876166" w:rsidRDefault="00334487" w:rsidP="00892B9B">
            <w:pPr>
              <w:spacing w:line="240" w:lineRule="atLeast"/>
              <w:jc w:val="center"/>
              <w:rPr>
                <w:sz w:val="24"/>
                <w:szCs w:val="24"/>
              </w:rPr>
            </w:pPr>
            <w:r w:rsidRPr="00876166">
              <w:rPr>
                <w:sz w:val="24"/>
                <w:szCs w:val="24"/>
              </w:rPr>
              <w:t>137,07</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2. Амброзия полыннолистная (Ambrosia artemisiifolia)</w:t>
            </w:r>
          </w:p>
          <w:p w:rsidR="00892B9B" w:rsidRPr="00876166" w:rsidRDefault="00892B9B" w:rsidP="00892B9B">
            <w:pPr>
              <w:spacing w:line="240" w:lineRule="atLeas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9</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34</w:t>
            </w:r>
          </w:p>
        </w:tc>
        <w:tc>
          <w:tcPr>
            <w:tcW w:w="2035" w:type="dxa"/>
            <w:shd w:val="clear" w:color="000000" w:fill="FFFFFF"/>
            <w:hideMark/>
          </w:tcPr>
          <w:p w:rsidR="00334487" w:rsidRPr="00876166" w:rsidRDefault="00334487" w:rsidP="00892B9B">
            <w:pPr>
              <w:spacing w:line="240" w:lineRule="atLeast"/>
              <w:jc w:val="center"/>
              <w:rPr>
                <w:sz w:val="24"/>
                <w:szCs w:val="24"/>
              </w:rPr>
            </w:pPr>
            <w:r w:rsidRPr="00876166">
              <w:rPr>
                <w:sz w:val="24"/>
                <w:szCs w:val="24"/>
              </w:rPr>
              <w:t>4 746,913</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3. Амброзия трехраздельная (Ambrosia trifida)</w:t>
            </w:r>
          </w:p>
          <w:p w:rsidR="00892B9B" w:rsidRPr="00876166" w:rsidRDefault="00892B9B" w:rsidP="00A847C3">
            <w:pPr>
              <w:spacing w:line="120" w:lineRule="exac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6</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15</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14 085,58</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4. Повилики (Cuscuta spp.)</w:t>
            </w:r>
          </w:p>
          <w:p w:rsidR="00892B9B" w:rsidRPr="00876166" w:rsidRDefault="00892B9B" w:rsidP="00A847C3">
            <w:pPr>
              <w:spacing w:line="120" w:lineRule="exact"/>
              <w:jc w:val="left"/>
              <w:rPr>
                <w:sz w:val="24"/>
                <w:szCs w:val="24"/>
              </w:rPr>
            </w:pP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31</w:t>
            </w:r>
          </w:p>
        </w:tc>
        <w:tc>
          <w:tcPr>
            <w:tcW w:w="2410"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102</w:t>
            </w:r>
          </w:p>
        </w:tc>
        <w:tc>
          <w:tcPr>
            <w:tcW w:w="2035" w:type="dxa"/>
            <w:shd w:val="clear" w:color="000000" w:fill="FFFFFF"/>
            <w:hideMark/>
          </w:tcPr>
          <w:p w:rsidR="00334487" w:rsidRPr="00876166" w:rsidRDefault="00334487" w:rsidP="00892B9B">
            <w:pPr>
              <w:spacing w:line="240" w:lineRule="atLeast"/>
              <w:jc w:val="center"/>
              <w:rPr>
                <w:sz w:val="24"/>
                <w:szCs w:val="24"/>
              </w:rPr>
            </w:pPr>
            <w:r w:rsidRPr="00876166">
              <w:rPr>
                <w:sz w:val="24"/>
                <w:szCs w:val="24"/>
              </w:rPr>
              <w:t>45 714,182</w:t>
            </w:r>
          </w:p>
        </w:tc>
      </w:tr>
      <w:tr w:rsidR="00876166" w:rsidRPr="00876166" w:rsidTr="00892B9B">
        <w:trPr>
          <w:jc w:val="center"/>
        </w:trPr>
        <w:tc>
          <w:tcPr>
            <w:tcW w:w="3510" w:type="dxa"/>
            <w:shd w:val="clear" w:color="auto" w:fill="auto"/>
            <w:hideMark/>
          </w:tcPr>
          <w:p w:rsidR="00334487" w:rsidRPr="00876166" w:rsidRDefault="00334487" w:rsidP="00892B9B">
            <w:pPr>
              <w:spacing w:line="240" w:lineRule="atLeast"/>
              <w:jc w:val="left"/>
              <w:rPr>
                <w:sz w:val="24"/>
                <w:szCs w:val="24"/>
              </w:rPr>
            </w:pPr>
            <w:r w:rsidRPr="00876166">
              <w:rPr>
                <w:sz w:val="24"/>
                <w:szCs w:val="24"/>
              </w:rPr>
              <w:t>5. Горчак ползучий (</w:t>
            </w:r>
            <w:r w:rsidRPr="00876166">
              <w:rPr>
                <w:sz w:val="24"/>
                <w:szCs w:val="24"/>
                <w:lang w:val="en-US"/>
              </w:rPr>
              <w:t>Acroptilon</w:t>
            </w:r>
            <w:r w:rsidRPr="00876166">
              <w:rPr>
                <w:sz w:val="24"/>
                <w:szCs w:val="24"/>
              </w:rPr>
              <w:t xml:space="preserve"> </w:t>
            </w:r>
            <w:r w:rsidRPr="00876166">
              <w:rPr>
                <w:sz w:val="24"/>
                <w:szCs w:val="24"/>
                <w:lang w:val="en-US"/>
              </w:rPr>
              <w:t>repens</w:t>
            </w:r>
            <w:r w:rsidRPr="00876166">
              <w:rPr>
                <w:sz w:val="24"/>
                <w:szCs w:val="24"/>
              </w:rPr>
              <w:t>)</w:t>
            </w:r>
          </w:p>
        </w:tc>
        <w:tc>
          <w:tcPr>
            <w:tcW w:w="1843"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7</w:t>
            </w:r>
          </w:p>
        </w:tc>
        <w:tc>
          <w:tcPr>
            <w:tcW w:w="2410" w:type="dxa"/>
            <w:shd w:val="clear" w:color="auto" w:fill="auto"/>
            <w:hideMark/>
          </w:tcPr>
          <w:p w:rsidR="00334487" w:rsidRPr="00876166" w:rsidRDefault="00334487" w:rsidP="00892B9B">
            <w:pPr>
              <w:spacing w:line="240" w:lineRule="atLeast"/>
              <w:jc w:val="center"/>
              <w:rPr>
                <w:sz w:val="24"/>
                <w:szCs w:val="24"/>
                <w:lang w:val="en-US"/>
              </w:rPr>
            </w:pPr>
            <w:r w:rsidRPr="00876166">
              <w:rPr>
                <w:sz w:val="24"/>
                <w:szCs w:val="24"/>
                <w:lang w:val="en-US"/>
              </w:rPr>
              <w:t>10</w:t>
            </w:r>
          </w:p>
        </w:tc>
        <w:tc>
          <w:tcPr>
            <w:tcW w:w="2035" w:type="dxa"/>
            <w:shd w:val="clear" w:color="auto" w:fill="auto"/>
            <w:hideMark/>
          </w:tcPr>
          <w:p w:rsidR="00334487" w:rsidRPr="00876166" w:rsidRDefault="00334487" w:rsidP="00892B9B">
            <w:pPr>
              <w:spacing w:line="240" w:lineRule="atLeast"/>
              <w:jc w:val="center"/>
              <w:rPr>
                <w:sz w:val="24"/>
                <w:szCs w:val="24"/>
              </w:rPr>
            </w:pPr>
            <w:r w:rsidRPr="00876166">
              <w:rPr>
                <w:sz w:val="24"/>
                <w:szCs w:val="24"/>
              </w:rPr>
              <w:t>251 431,02</w:t>
            </w:r>
          </w:p>
        </w:tc>
      </w:tr>
    </w:tbl>
    <w:p w:rsidR="00334487" w:rsidRPr="00876166" w:rsidRDefault="00334487" w:rsidP="00334487">
      <w:r w:rsidRPr="00876166">
        <w:br w:type="page"/>
      </w:r>
    </w:p>
    <w:p w:rsidR="00334487" w:rsidRPr="00876166" w:rsidRDefault="00334487" w:rsidP="00892B9B">
      <w:pPr>
        <w:spacing w:line="240" w:lineRule="atLeast"/>
        <w:jc w:val="center"/>
        <w:rPr>
          <w:bCs/>
        </w:rPr>
      </w:pPr>
      <w:bookmarkStart w:id="3" w:name="_Toc84926"/>
      <w:r w:rsidRPr="00876166">
        <w:rPr>
          <w:bCs/>
        </w:rPr>
        <w:lastRenderedPageBreak/>
        <w:t>Заключение</w:t>
      </w:r>
      <w:bookmarkEnd w:id="3"/>
    </w:p>
    <w:p w:rsidR="00334487" w:rsidRPr="00876166" w:rsidRDefault="00334487" w:rsidP="00334487"/>
    <w:p w:rsidR="00334487" w:rsidRPr="00876166" w:rsidRDefault="006114B1" w:rsidP="00892B9B">
      <w:pPr>
        <w:ind w:firstLine="709"/>
      </w:pPr>
      <w:r w:rsidRPr="00876166">
        <w:t>Всего в 2021 году упразднены 6</w:t>
      </w:r>
      <w:r w:rsidR="00334487" w:rsidRPr="00876166">
        <w:t>952 карантинные фитосанитарные зоны общей площадью 599</w:t>
      </w:r>
      <w:r w:rsidRPr="00876166">
        <w:t xml:space="preserve">, </w:t>
      </w:r>
      <w:r w:rsidR="00334487" w:rsidRPr="00876166">
        <w:t>486</w:t>
      </w:r>
      <w:r w:rsidRPr="00876166">
        <w:t xml:space="preserve"> млн. </w:t>
      </w:r>
      <w:r w:rsidR="00334487" w:rsidRPr="00876166">
        <w:t>га, в том числе:</w:t>
      </w:r>
    </w:p>
    <w:p w:rsidR="00334487" w:rsidRPr="00876166" w:rsidRDefault="006114B1" w:rsidP="00892B9B">
      <w:pPr>
        <w:ind w:firstLine="709"/>
      </w:pPr>
      <w:r w:rsidRPr="00876166">
        <w:t>4</w:t>
      </w:r>
      <w:r w:rsidR="00334487" w:rsidRPr="00876166">
        <w:t>625 карантинных фитосанитарных зон - по золотистой картофельной нематоде;</w:t>
      </w:r>
    </w:p>
    <w:p w:rsidR="00334487" w:rsidRPr="00876166" w:rsidRDefault="006114B1" w:rsidP="00892B9B">
      <w:pPr>
        <w:ind w:firstLine="709"/>
      </w:pPr>
      <w:r w:rsidRPr="00876166">
        <w:t>1</w:t>
      </w:r>
      <w:r w:rsidR="00334487" w:rsidRPr="00876166">
        <w:t>531 карантинная фитосанитарная зона - по 5 видам сорных растений;</w:t>
      </w:r>
    </w:p>
    <w:p w:rsidR="00334487" w:rsidRPr="00876166" w:rsidRDefault="00334487" w:rsidP="00892B9B">
      <w:pPr>
        <w:ind w:firstLine="709"/>
      </w:pPr>
      <w:r w:rsidRPr="00876166">
        <w:t>763 карантинные фитосанитарные зоны - по 18 видам вредителей;</w:t>
      </w:r>
    </w:p>
    <w:p w:rsidR="00334487" w:rsidRPr="00876166" w:rsidRDefault="00334487" w:rsidP="00892B9B">
      <w:pPr>
        <w:ind w:firstLine="709"/>
      </w:pPr>
      <w:r w:rsidRPr="00876166">
        <w:t xml:space="preserve">26 карантинных фитосанитарных зон - по 4 видам грибных болезней растений; </w:t>
      </w:r>
    </w:p>
    <w:p w:rsidR="00334487" w:rsidRPr="00876166" w:rsidRDefault="00334487" w:rsidP="00892B9B">
      <w:pPr>
        <w:ind w:firstLine="709"/>
      </w:pPr>
      <w:r w:rsidRPr="00876166">
        <w:t>3 карантинные фитосанитарные зоны - по бактериальному ожогу плодовых культур;</w:t>
      </w:r>
    </w:p>
    <w:p w:rsidR="00334487" w:rsidRPr="00876166" w:rsidRDefault="00334487" w:rsidP="00892B9B">
      <w:pPr>
        <w:ind w:firstLine="709"/>
      </w:pPr>
      <w:r w:rsidRPr="00876166">
        <w:t>4 карантинные фитосанитарные зоны - по потивирусу шарки (оспы) слив.</w:t>
      </w:r>
    </w:p>
    <w:p w:rsidR="00334487" w:rsidRPr="00876166" w:rsidRDefault="00334487" w:rsidP="00892B9B">
      <w:pPr>
        <w:ind w:firstLine="709"/>
      </w:pPr>
      <w:r w:rsidRPr="00876166">
        <w:t>Наибольшее количество упраздненных в 2021 году карантинных фитосанитарных зон (как и в 2020 году) общей площадью 142,76 тыс. га приходится на золотистую картофельную нематоду.</w:t>
      </w:r>
    </w:p>
    <w:p w:rsidR="00334487" w:rsidRPr="00876166" w:rsidRDefault="00334487" w:rsidP="00892B9B">
      <w:pPr>
        <w:ind w:firstLine="709"/>
      </w:pPr>
      <w:r w:rsidRPr="00876166">
        <w:t>На втором месте по количеству упраздненных карантинных фитосанитарных зон находятся 5 видов сорных растений -</w:t>
      </w:r>
      <w:r w:rsidR="006114B1" w:rsidRPr="00876166">
        <w:t xml:space="preserve"> 1</w:t>
      </w:r>
      <w:r w:rsidRPr="00876166">
        <w:t xml:space="preserve">531 зона. </w:t>
      </w:r>
      <w:r w:rsidRPr="00876166">
        <w:br/>
        <w:t xml:space="preserve">При этом на 2 вида - амброзию полыннолистную (883 зоны) и повилики </w:t>
      </w:r>
      <w:r w:rsidRPr="00876166">
        <w:br/>
        <w:t>(401 зона) - приходится 84% упраздненных зон.</w:t>
      </w:r>
    </w:p>
    <w:p w:rsidR="00334487" w:rsidRPr="00876166" w:rsidRDefault="00334487" w:rsidP="00892B9B">
      <w:pPr>
        <w:ind w:firstLine="709"/>
      </w:pPr>
      <w:r w:rsidRPr="00876166">
        <w:t xml:space="preserve">В 2021 году в результате применения карантинных фитосанитарных мер и мероприятий по локализации очагов и ликвидации популяций карантинных объектов упразднены карантинные фитосанитарные зоны по 29 ограниченно распространенным видам из 49 видов, зарегистрированных на 31 декабря 2021 г. на территории Российской Федерации. </w:t>
      </w:r>
    </w:p>
    <w:p w:rsidR="00334487" w:rsidRPr="00876166" w:rsidRDefault="00334487" w:rsidP="00892B9B">
      <w:pPr>
        <w:ind w:firstLine="709"/>
      </w:pPr>
      <w:r w:rsidRPr="00876166">
        <w:t xml:space="preserve">В 2021 году карантинные фитосанитарные зоны упразднены </w:t>
      </w:r>
      <w:r w:rsidRPr="00876166">
        <w:br/>
        <w:t xml:space="preserve">в отношении 18 вредителей растений. При этом 61% упраздненных карантинных зон приходится на 4 вида вредителей плодовых культур - калифорнийскую щитовку, американскую белую бабочку, филлоксеру </w:t>
      </w:r>
      <w:r w:rsidRPr="00876166">
        <w:br/>
        <w:t xml:space="preserve">и персиковую плодожорку. </w:t>
      </w:r>
    </w:p>
    <w:p w:rsidR="00334487" w:rsidRPr="00876166" w:rsidRDefault="00334487" w:rsidP="00892B9B">
      <w:pPr>
        <w:ind w:firstLine="709"/>
      </w:pPr>
      <w:r w:rsidRPr="00876166">
        <w:t xml:space="preserve">По общей площади упраздненных карантинных фитосанитарных зон лидируют вредители лесных культур - большой черный еловый усач </w:t>
      </w:r>
      <w:r w:rsidRPr="00876166">
        <w:br/>
        <w:t>(155,6 млн</w:t>
      </w:r>
      <w:r w:rsidR="006114B1" w:rsidRPr="00876166">
        <w:t>.</w:t>
      </w:r>
      <w:r w:rsidRPr="00876166">
        <w:t xml:space="preserve"> га), малый черный еловый усач (136,6 млн</w:t>
      </w:r>
      <w:r w:rsidR="006114B1" w:rsidRPr="00876166">
        <w:t>.</w:t>
      </w:r>
      <w:r w:rsidRPr="00876166">
        <w:t xml:space="preserve"> га), черный сосновый усач (88,5 млн</w:t>
      </w:r>
      <w:r w:rsidR="006114B1" w:rsidRPr="00876166">
        <w:t>.</w:t>
      </w:r>
      <w:r w:rsidRPr="00876166">
        <w:t xml:space="preserve"> га), черный крапчатый усач (66,4 млн</w:t>
      </w:r>
      <w:r w:rsidR="006114B1" w:rsidRPr="00876166">
        <w:t>.</w:t>
      </w:r>
      <w:r w:rsidRPr="00876166">
        <w:t xml:space="preserve"> га), сибирский шелкопряд (58,2 млн</w:t>
      </w:r>
      <w:r w:rsidR="006114B1" w:rsidRPr="00876166">
        <w:t>.</w:t>
      </w:r>
      <w:r w:rsidRPr="00876166">
        <w:t xml:space="preserve"> га), черный бархатно-пятнистый усач (51,1 млн</w:t>
      </w:r>
      <w:r w:rsidR="006114B1" w:rsidRPr="00876166">
        <w:t>.</w:t>
      </w:r>
      <w:r w:rsidRPr="00876166">
        <w:t xml:space="preserve"> га).</w:t>
      </w:r>
    </w:p>
    <w:p w:rsidR="00334487" w:rsidRPr="00876166" w:rsidRDefault="00334487" w:rsidP="00892B9B">
      <w:pPr>
        <w:ind w:firstLine="709"/>
      </w:pPr>
      <w:r w:rsidRPr="00876166">
        <w:t xml:space="preserve">Благодаря проведенным мерам борьбы в очагах карантинных сорных растений в 2021 году по сравнению с 2020 годом уменьшились площади карантинных фитосанитарных зон по 5 карантинным видам сорных растений. Не изменился ареал паслена трехцветкового и ценхруса длинноколючкового. </w:t>
      </w:r>
      <w:r w:rsidRPr="00876166">
        <w:lastRenderedPageBreak/>
        <w:t xml:space="preserve">Общая площадь карантинных фитосанитарных зон увеличилась только </w:t>
      </w:r>
      <w:r w:rsidR="0059422D" w:rsidRPr="00876166">
        <w:br/>
      </w:r>
      <w:r w:rsidRPr="00876166">
        <w:t>у амброзии полыннолистной.</w:t>
      </w:r>
    </w:p>
    <w:p w:rsidR="00334487" w:rsidRPr="00876166" w:rsidRDefault="00334487" w:rsidP="00892B9B">
      <w:pPr>
        <w:ind w:firstLine="709"/>
      </w:pPr>
      <w:r w:rsidRPr="00876166">
        <w:t>В 2021 году не изменилось карантинное фитосанитарное состояние территории Российской Федерации по цистообразующей соевой нематоде, пурпурному церкоспорозу и бактериальному увяданию (вилту) кукурузы - новые очаги не выявлены.</w:t>
      </w:r>
    </w:p>
    <w:p w:rsidR="00334487" w:rsidRPr="00876166" w:rsidRDefault="00334487" w:rsidP="00892B9B">
      <w:pPr>
        <w:ind w:firstLine="709"/>
      </w:pPr>
      <w:r w:rsidRPr="00876166">
        <w:t xml:space="preserve">На территории Российской Федерации по состоянию на 31 декабря 2021 г. установлены карантинные фитосанитарные зоны по 49 карантинным объектам (21% общего числа карантинных объектов </w:t>
      </w:r>
      <w:r w:rsidR="006114B1" w:rsidRPr="00876166">
        <w:t>Единого перечня карантинных объектов ЕАЭС</w:t>
      </w:r>
      <w:r w:rsidRPr="00876166">
        <w:t xml:space="preserve">): </w:t>
      </w:r>
    </w:p>
    <w:p w:rsidR="00334487" w:rsidRPr="00876166" w:rsidRDefault="00334487" w:rsidP="00892B9B">
      <w:pPr>
        <w:ind w:firstLine="709"/>
      </w:pPr>
      <w:r w:rsidRPr="00876166">
        <w:t>27 видам насекомых;</w:t>
      </w:r>
    </w:p>
    <w:p w:rsidR="00334487" w:rsidRPr="00876166" w:rsidRDefault="00334487" w:rsidP="00892B9B">
      <w:pPr>
        <w:ind w:firstLine="709"/>
      </w:pPr>
      <w:r w:rsidRPr="00876166">
        <w:t>8 видам сорных растений;</w:t>
      </w:r>
    </w:p>
    <w:p w:rsidR="00334487" w:rsidRPr="00876166" w:rsidRDefault="00334487" w:rsidP="00892B9B">
      <w:pPr>
        <w:ind w:firstLine="709"/>
      </w:pPr>
      <w:r w:rsidRPr="00876166">
        <w:t>6 видам грибов;</w:t>
      </w:r>
    </w:p>
    <w:p w:rsidR="00334487" w:rsidRPr="00876166" w:rsidRDefault="00334487" w:rsidP="00892B9B">
      <w:pPr>
        <w:ind w:firstLine="709"/>
      </w:pPr>
      <w:r w:rsidRPr="00876166">
        <w:t>5 видам бактерий и фитоплазм;</w:t>
      </w:r>
    </w:p>
    <w:p w:rsidR="00334487" w:rsidRPr="00876166" w:rsidRDefault="00334487" w:rsidP="00892B9B">
      <w:pPr>
        <w:ind w:firstLine="709"/>
      </w:pPr>
      <w:r w:rsidRPr="00876166">
        <w:t>2 видам нематод;</w:t>
      </w:r>
    </w:p>
    <w:p w:rsidR="00334487" w:rsidRPr="00876166" w:rsidRDefault="00334487" w:rsidP="00892B9B">
      <w:pPr>
        <w:ind w:firstLine="709"/>
      </w:pPr>
      <w:r w:rsidRPr="00876166">
        <w:t>1 вирусу.</w:t>
      </w:r>
    </w:p>
    <w:p w:rsidR="00334487" w:rsidRPr="00876166" w:rsidRDefault="00334487" w:rsidP="00892B9B">
      <w:pPr>
        <w:ind w:firstLine="709"/>
      </w:pPr>
      <w:r w:rsidRPr="00876166">
        <w:t xml:space="preserve">Наибольшее количество выявленных на территории Российской Федерации карантинных объектов относится к вредителям растений - </w:t>
      </w:r>
      <w:r w:rsidRPr="00876166">
        <w:br/>
        <w:t xml:space="preserve">27 видов из 132 видов вредителей, включенных в </w:t>
      </w:r>
      <w:r w:rsidR="006114B1" w:rsidRPr="00876166">
        <w:t>Единый перечень карантинных объектов ЕАЭС</w:t>
      </w:r>
      <w:r w:rsidRPr="00876166">
        <w:t>.</w:t>
      </w:r>
    </w:p>
    <w:p w:rsidR="00334487" w:rsidRPr="00876166" w:rsidRDefault="00334487" w:rsidP="00892B9B">
      <w:pPr>
        <w:ind w:firstLine="709"/>
      </w:pPr>
      <w:r w:rsidRPr="00876166">
        <w:t xml:space="preserve">Второй группой по количеству выявленных на территории Российской Федерации карантинных объектов являются сорные растения - их выявлено </w:t>
      </w:r>
      <w:r w:rsidR="0059422D" w:rsidRPr="00876166">
        <w:br/>
      </w:r>
      <w:r w:rsidRPr="00876166">
        <w:t xml:space="preserve">8 видов из 20, включенных в </w:t>
      </w:r>
      <w:r w:rsidR="006114B1" w:rsidRPr="00876166">
        <w:t>Единый перечень карантинных объектов ЕАЭС</w:t>
      </w:r>
      <w:r w:rsidRPr="00876166">
        <w:t>.</w:t>
      </w:r>
    </w:p>
    <w:p w:rsidR="00334487" w:rsidRPr="00876166" w:rsidRDefault="00334487" w:rsidP="00892B9B">
      <w:pPr>
        <w:ind w:firstLine="709"/>
      </w:pPr>
      <w:r w:rsidRPr="00876166">
        <w:t xml:space="preserve">Из 76 видов грибов, вирусов, бактерий и фитоплазм, входящих </w:t>
      </w:r>
      <w:r w:rsidRPr="00876166">
        <w:br/>
        <w:t xml:space="preserve">в </w:t>
      </w:r>
      <w:r w:rsidR="006114B1" w:rsidRPr="00876166">
        <w:t>Единый перечень карантинных объектов ЕАЭС</w:t>
      </w:r>
      <w:r w:rsidRPr="00876166">
        <w:t>, по состоянию на 31 декабря 2021 г. карантинные фитосанитарные зоны на территории Российской Федерации установлены только по 12 видам. Кроме того, на территории Российской Федерации отсутствуют 7 из 9 карантинных видов нематод.</w:t>
      </w:r>
    </w:p>
    <w:p w:rsidR="00334487" w:rsidRPr="00876166" w:rsidRDefault="00334487" w:rsidP="00892B9B">
      <w:pPr>
        <w:ind w:firstLine="709"/>
      </w:pPr>
      <w:r w:rsidRPr="00876166">
        <w:t>Наибольшее количество видов, по которым установлены карантинные фитосанитарные зоны, относится к вредителям растений. По сравнению с декабрем 2020 года их количество выросло на 3 вида - установлено по одной карантинной зоне в отношении картофельной коровки, табачной белокрылки и эхинотрипса американского.</w:t>
      </w:r>
    </w:p>
    <w:p w:rsidR="00334487" w:rsidRPr="00876166" w:rsidRDefault="00334487" w:rsidP="00892B9B">
      <w:pPr>
        <w:ind w:firstLine="709"/>
      </w:pPr>
      <w:r w:rsidRPr="00876166">
        <w:t xml:space="preserve">Наиболее распространенными по количеству и площадям установленных фитосанитарных зон являются 14 видов вредителей лесных и лесодекоративных культур. Среди данных видов наиболее распространены следующие вредители леса: черный сосновый усач, малый черный еловый </w:t>
      </w:r>
      <w:r w:rsidRPr="00876166">
        <w:lastRenderedPageBreak/>
        <w:t>усач, большой черный еловый усач, сибирский шелкопряд, азиатский подвид непарного шелкопряда, черный бархатно-пятнистый усач.</w:t>
      </w:r>
    </w:p>
    <w:p w:rsidR="00334487" w:rsidRPr="00876166" w:rsidRDefault="00334487" w:rsidP="00892B9B">
      <w:pPr>
        <w:ind w:firstLine="709"/>
      </w:pPr>
      <w:r w:rsidRPr="00876166">
        <w:t xml:space="preserve">В результате проведенных обследований и мониторинга в 2021 году </w:t>
      </w:r>
      <w:r w:rsidR="0059422D" w:rsidRPr="00876166">
        <w:br/>
      </w:r>
      <w:r w:rsidRPr="00876166">
        <w:t xml:space="preserve">по 7 видам вредителей (азиатскому подвиду непарного шелкопряда, большому черному еловому усачу, малому черному еловому усачу, черному бархатно-пятнистому усачу, черному крапчатому усачу, черному сосновому усачу </w:t>
      </w:r>
      <w:r w:rsidR="0059422D" w:rsidRPr="00876166">
        <w:br/>
      </w:r>
      <w:r w:rsidRPr="00876166">
        <w:t>и сибирскому шелкопряду) установлено 516 новых карантинных фитосанитарных зон на общей площади более 98,1 млн</w:t>
      </w:r>
      <w:r w:rsidR="006114B1" w:rsidRPr="00876166">
        <w:t>.</w:t>
      </w:r>
      <w:r w:rsidRPr="00876166">
        <w:t xml:space="preserve"> га.</w:t>
      </w:r>
    </w:p>
    <w:p w:rsidR="00334487" w:rsidRPr="00876166" w:rsidRDefault="00334487" w:rsidP="00892B9B">
      <w:pPr>
        <w:ind w:firstLine="709"/>
      </w:pPr>
      <w:r w:rsidRPr="00876166">
        <w:t>Второй группой по количеству выявленных на территории Российской Федерации карантинных вредных организмов являются 8 видов сорных растений. По состоянию на 31 декабря 2021 г. наиболее распространены повилики, амброзия, горчак ползучий и амброзия трехраздельная.</w:t>
      </w:r>
    </w:p>
    <w:p w:rsidR="00334487" w:rsidRPr="00876166" w:rsidRDefault="00334487" w:rsidP="00892B9B">
      <w:pPr>
        <w:ind w:firstLine="709"/>
      </w:pPr>
      <w:r w:rsidRPr="00876166">
        <w:t>По данным мониторинга территории страны, в 2021 году установлена 371 новая карантинная фитосанитарная зона на общей площади 19,57 тыс. га по 5 видам сорных растений - амброзии полыннолистной, амброзии трехраздельной, амброзии многолетней, горчаку ползучему и повиликам.</w:t>
      </w:r>
    </w:p>
    <w:p w:rsidR="00334487" w:rsidRPr="00876166" w:rsidRDefault="00334487" w:rsidP="00892B9B">
      <w:pPr>
        <w:ind w:firstLine="709"/>
      </w:pPr>
      <w:r w:rsidRPr="00876166">
        <w:t>Из карантинных объектов, связанных с плодовыми и ягодными культурами, наиболее распространены:</w:t>
      </w:r>
    </w:p>
    <w:p w:rsidR="00334487" w:rsidRPr="00876166" w:rsidRDefault="00334487" w:rsidP="00892B9B">
      <w:pPr>
        <w:ind w:firstLine="709"/>
      </w:pPr>
      <w:r w:rsidRPr="00876166">
        <w:t>американская белая бабочка (карантинные фитосанитарные зоны установлены в 215 муниципальных районах 16 субъектов Российской Федерации на площади 423,4 тыс. га);</w:t>
      </w:r>
    </w:p>
    <w:p w:rsidR="00334487" w:rsidRPr="00876166" w:rsidRDefault="00334487" w:rsidP="00892B9B">
      <w:pPr>
        <w:ind w:firstLine="709"/>
      </w:pPr>
      <w:r w:rsidRPr="00876166">
        <w:t>калифорнийская щитовка (карантинные фитосанитарные зоны установлены в 199 муниципальных районах 15 субъектов Российской Федерации на площади 25,6 тыс. га);</w:t>
      </w:r>
    </w:p>
    <w:p w:rsidR="00334487" w:rsidRPr="00876166" w:rsidRDefault="00334487" w:rsidP="00892B9B">
      <w:pPr>
        <w:ind w:firstLine="709"/>
      </w:pPr>
      <w:r w:rsidRPr="00876166">
        <w:t>восточная плодожорка (карантинные фитосанитарные зоны установлены в 83 муниципальных районах 16 субъектов Российской Федерации на площади 36 тыс. га).</w:t>
      </w:r>
    </w:p>
    <w:p w:rsidR="00334487" w:rsidRPr="00876166" w:rsidRDefault="00334487" w:rsidP="00892B9B">
      <w:pPr>
        <w:ind w:firstLine="709"/>
      </w:pPr>
      <w:r w:rsidRPr="00876166">
        <w:t>Выявлены новые очаги и установлены 13 новых карантинных фитосанитарных зон опасного заболевания - бактериального ожога плодовых культур на площади около 46 тыс. га. По состоянию на 31 декабря 2021 г. общая площадь зон по данному заболеванию составила более 276,7 тыс. га.</w:t>
      </w:r>
    </w:p>
    <w:p w:rsidR="00334487" w:rsidRPr="00876166" w:rsidRDefault="00334487" w:rsidP="00892B9B">
      <w:pPr>
        <w:ind w:firstLine="709"/>
      </w:pPr>
      <w:r w:rsidRPr="00876166">
        <w:t xml:space="preserve">По состоянию на 31 декабря 2021 г. в Российской Федерации установлены карантинные фитосанитарные зоны только по четырем </w:t>
      </w:r>
      <w:r w:rsidRPr="00876166">
        <w:br/>
        <w:t xml:space="preserve">из 34 объектов </w:t>
      </w:r>
      <w:r w:rsidR="003F1743" w:rsidRPr="00876166">
        <w:t>Единого перечня карантинных объектов ЕАЭС, связанного с картофелем -</w:t>
      </w:r>
      <w:r w:rsidRPr="00876166">
        <w:t xml:space="preserve"> картофельной моли, картофельной коровке, раку картофеля и золотистой картофельной нематоде.</w:t>
      </w:r>
    </w:p>
    <w:p w:rsidR="00334487" w:rsidRPr="00876166" w:rsidRDefault="00334487" w:rsidP="00892B9B">
      <w:pPr>
        <w:ind w:firstLine="709"/>
      </w:pPr>
      <w:r w:rsidRPr="00876166">
        <w:t xml:space="preserve">Наибольшее распространение в стране имеет золотистая картофельная нематода: по состоянию на 31 декабря 2021 г. карантинные фитосанитарные </w:t>
      </w:r>
      <w:r w:rsidRPr="00876166">
        <w:lastRenderedPageBreak/>
        <w:t xml:space="preserve">зоны установлены в 51 субъекте и 494 районах на общей площади </w:t>
      </w:r>
      <w:r w:rsidR="0059422D" w:rsidRPr="00876166">
        <w:br/>
      </w:r>
      <w:r w:rsidRPr="00876166">
        <w:t>653,2 тыс. га. В 2021 году по данному виду установлено 27 новых карантинных фитосанитарных зон на площади более 62 тыс. га.</w:t>
      </w:r>
    </w:p>
    <w:p w:rsidR="00334487" w:rsidRPr="00876166" w:rsidRDefault="00334487" w:rsidP="00892B9B">
      <w:pPr>
        <w:ind w:firstLine="709"/>
      </w:pPr>
      <w:r w:rsidRPr="00876166">
        <w:t xml:space="preserve">В результате проведенного мониторинга впервые в 2021 году </w:t>
      </w:r>
      <w:r w:rsidRPr="00876166">
        <w:br/>
        <w:t xml:space="preserve">на территории страны установлена одна карантинная фитосанитарная зона по картофельной коровке площадью 2,3 га на территории Амурской области. </w:t>
      </w:r>
      <w:r w:rsidR="00A847C3" w:rsidRPr="00876166">
        <w:br/>
      </w:r>
      <w:r w:rsidRPr="00876166">
        <w:t xml:space="preserve">Из карантинных объектов закрытого грунта на территории Российской Федерации наиболее распространен западный цветочный (калифорнийский) трипс: площадь установленных карантинных фитосанитарных зон </w:t>
      </w:r>
      <w:r w:rsidR="0059422D" w:rsidRPr="00876166">
        <w:br/>
      </w:r>
      <w:r w:rsidRPr="00876166">
        <w:t>в 41 муниципальном районе 29 субъектов Российской Федерации увеличилась по сравнению с 2020 годом на 11,9 га и составила 567,2 га.</w:t>
      </w:r>
    </w:p>
    <w:p w:rsidR="003F1743" w:rsidRPr="00876166" w:rsidRDefault="003F1743" w:rsidP="003F1743">
      <w:pPr>
        <w:ind w:firstLine="709"/>
        <w:rPr>
          <w:szCs w:val="28"/>
        </w:rPr>
      </w:pPr>
      <w:r w:rsidRPr="00876166">
        <w:t xml:space="preserve">Единый перечень карантинных объектов ЕАЭС </w:t>
      </w:r>
      <w:r w:rsidR="00334487" w:rsidRPr="00876166">
        <w:t xml:space="preserve">по состоянию на 31 декабря 2021 г. включает 237 карантинных объектов. </w:t>
      </w:r>
      <w:r w:rsidRPr="00876166">
        <w:t xml:space="preserve">В раздел </w:t>
      </w:r>
      <w:r w:rsidRPr="00876166">
        <w:rPr>
          <w:lang w:val="en-US"/>
        </w:rPr>
        <w:t>I</w:t>
      </w:r>
      <w:r w:rsidRPr="00876166">
        <w:t xml:space="preserve"> </w:t>
      </w:r>
      <w:r w:rsidR="000B77D4">
        <w:t>"</w:t>
      </w:r>
      <w:r w:rsidRPr="00876166">
        <w:t>Карантинные вредные организмы, отсутствующие на территории Евразийского экономического союза</w:t>
      </w:r>
      <w:r w:rsidR="000B77D4">
        <w:t>"</w:t>
      </w:r>
      <w:r w:rsidRPr="00876166">
        <w:t xml:space="preserve"> входит 180 видов </w:t>
      </w:r>
      <w:r w:rsidRPr="00876166">
        <w:rPr>
          <w:szCs w:val="28"/>
        </w:rPr>
        <w:t>вредных организм</w:t>
      </w:r>
      <w:r w:rsidR="00AE55E7">
        <w:rPr>
          <w:szCs w:val="28"/>
        </w:rPr>
        <w:t>ов, в </w:t>
      </w:r>
      <w:r w:rsidRPr="00876166">
        <w:rPr>
          <w:szCs w:val="28"/>
        </w:rPr>
        <w:t xml:space="preserve">раздел </w:t>
      </w:r>
      <w:r w:rsidRPr="00876166">
        <w:rPr>
          <w:szCs w:val="28"/>
          <w:lang w:val="en-US"/>
        </w:rPr>
        <w:t>II</w:t>
      </w:r>
      <w:r w:rsidRPr="00876166">
        <w:rPr>
          <w:szCs w:val="28"/>
        </w:rPr>
        <w:t xml:space="preserve"> </w:t>
      </w:r>
      <w:r w:rsidR="000B77D4">
        <w:rPr>
          <w:szCs w:val="28"/>
        </w:rPr>
        <w:t>"</w:t>
      </w:r>
      <w:r w:rsidRPr="00876166">
        <w:rPr>
          <w:szCs w:val="28"/>
        </w:rPr>
        <w:t>Карантинные вредные организмы, ограниченно распространенные на территории Евразийского экономического союза</w:t>
      </w:r>
      <w:r w:rsidR="000B77D4">
        <w:rPr>
          <w:szCs w:val="28"/>
        </w:rPr>
        <w:t>"</w:t>
      </w:r>
      <w:r w:rsidRPr="00876166">
        <w:rPr>
          <w:szCs w:val="28"/>
        </w:rPr>
        <w:t xml:space="preserve"> - 57.</w:t>
      </w:r>
    </w:p>
    <w:p w:rsidR="00334487" w:rsidRPr="00876166" w:rsidRDefault="00334487" w:rsidP="00892B9B">
      <w:pPr>
        <w:ind w:firstLine="709"/>
      </w:pPr>
      <w:r w:rsidRPr="00876166">
        <w:t xml:space="preserve">По сравнению с 2020 годом </w:t>
      </w:r>
      <w:r w:rsidR="003F1743" w:rsidRPr="00876166">
        <w:t xml:space="preserve">Единый перечень карантинных объектов ЕАЭС </w:t>
      </w:r>
      <w:r w:rsidRPr="00876166">
        <w:t xml:space="preserve">увеличился на 3 вида: в раздел </w:t>
      </w:r>
      <w:r w:rsidR="003F1743" w:rsidRPr="00876166">
        <w:rPr>
          <w:lang w:val="en-US"/>
        </w:rPr>
        <w:t>I</w:t>
      </w:r>
      <w:r w:rsidR="003F1743" w:rsidRPr="00876166">
        <w:t xml:space="preserve"> </w:t>
      </w:r>
      <w:r w:rsidR="000B77D4">
        <w:t>"</w:t>
      </w:r>
      <w:r w:rsidR="003F1743" w:rsidRPr="00876166">
        <w:t>Карантинные вредные организмы, отсутствующие на территории Евразийского экономического союза</w:t>
      </w:r>
      <w:r w:rsidR="000B77D4">
        <w:t>"</w:t>
      </w:r>
      <w:r w:rsidR="003F1743" w:rsidRPr="00876166">
        <w:t xml:space="preserve"> </w:t>
      </w:r>
      <w:r w:rsidRPr="00876166">
        <w:t>внесены вирус мозаики пепино (Pepino mosaic virus) и вирус коричневой морщинистости плодов томата (</w:t>
      </w:r>
      <w:r w:rsidRPr="00876166">
        <w:rPr>
          <w:lang w:bidi="en-US"/>
        </w:rPr>
        <w:t>Tomato</w:t>
      </w:r>
      <w:r w:rsidRPr="00876166">
        <w:t xml:space="preserve"> </w:t>
      </w:r>
      <w:r w:rsidRPr="00876166">
        <w:rPr>
          <w:lang w:bidi="en-US"/>
        </w:rPr>
        <w:t>brown</w:t>
      </w:r>
      <w:r w:rsidRPr="00876166">
        <w:t xml:space="preserve"> </w:t>
      </w:r>
      <w:r w:rsidRPr="00876166">
        <w:rPr>
          <w:lang w:bidi="en-US"/>
        </w:rPr>
        <w:t>rugose</w:t>
      </w:r>
      <w:r w:rsidRPr="00876166">
        <w:t xml:space="preserve"> </w:t>
      </w:r>
      <w:r w:rsidRPr="00876166">
        <w:rPr>
          <w:lang w:bidi="en-US"/>
        </w:rPr>
        <w:t>fruit</w:t>
      </w:r>
      <w:r w:rsidRPr="00876166">
        <w:t xml:space="preserve"> </w:t>
      </w:r>
      <w:r w:rsidRPr="00876166">
        <w:rPr>
          <w:lang w:bidi="en-US"/>
        </w:rPr>
        <w:t>virus</w:t>
      </w:r>
      <w:r w:rsidRPr="00876166">
        <w:t xml:space="preserve">), а в </w:t>
      </w:r>
      <w:r w:rsidR="003F1743" w:rsidRPr="00876166">
        <w:t xml:space="preserve">раздел </w:t>
      </w:r>
      <w:r w:rsidR="003F1743" w:rsidRPr="00876166">
        <w:rPr>
          <w:szCs w:val="28"/>
          <w:lang w:val="en-US"/>
        </w:rPr>
        <w:t>II</w:t>
      </w:r>
      <w:r w:rsidR="003F1743" w:rsidRPr="00876166">
        <w:rPr>
          <w:szCs w:val="28"/>
        </w:rPr>
        <w:t xml:space="preserve"> </w:t>
      </w:r>
      <w:r w:rsidR="000B77D4">
        <w:rPr>
          <w:szCs w:val="28"/>
        </w:rPr>
        <w:t>"</w:t>
      </w:r>
      <w:r w:rsidR="003F1743" w:rsidRPr="00876166">
        <w:rPr>
          <w:szCs w:val="28"/>
        </w:rPr>
        <w:t>Карантинные вредные организмы, ограниченно распространенные на территории Евразийского экономического союза</w:t>
      </w:r>
      <w:r w:rsidR="000B77D4">
        <w:rPr>
          <w:szCs w:val="28"/>
        </w:rPr>
        <w:t>"</w:t>
      </w:r>
      <w:r w:rsidR="003F1743" w:rsidRPr="00876166">
        <w:t xml:space="preserve">  - </w:t>
      </w:r>
      <w:r w:rsidRPr="00876166">
        <w:t>вирус пятнистого увядания томата (Tomato spotted wilt virus).</w:t>
      </w:r>
    </w:p>
    <w:p w:rsidR="00334487" w:rsidRPr="00876166" w:rsidRDefault="00334487" w:rsidP="00892B9B">
      <w:pPr>
        <w:ind w:firstLine="709"/>
      </w:pPr>
      <w:r w:rsidRPr="00876166">
        <w:t xml:space="preserve">В целом в результате обнаружения новых очагов карантинных вредных организмов и ликвидации ранее выявленных популяций </w:t>
      </w:r>
      <w:r w:rsidRPr="00876166">
        <w:br/>
        <w:t>в 2021 году по сравнению с 31 декабря 2020 г. не изменились общие площади карантинных фитосанитарных зон по 11 ограниченно распространенным видам, по 25 видам - уменьшились, 10 видам - увеличились. Установлены карантинные фитосанитарные зоны по 3 новым видам.</w:t>
      </w:r>
    </w:p>
    <w:p w:rsidR="00334487" w:rsidRPr="00876166" w:rsidRDefault="00334487" w:rsidP="0059422D"/>
    <w:p w:rsidR="0059422D" w:rsidRPr="00876166" w:rsidRDefault="0059422D" w:rsidP="0059422D"/>
    <w:p w:rsidR="0059422D" w:rsidRPr="00876166" w:rsidRDefault="0059422D" w:rsidP="0059422D">
      <w:pPr>
        <w:jc w:val="center"/>
      </w:pPr>
      <w:r w:rsidRPr="00876166">
        <w:t>_____________</w:t>
      </w:r>
    </w:p>
    <w:sectPr w:rsidR="0059422D" w:rsidRPr="00876166" w:rsidSect="00DB58FB">
      <w:headerReference w:type="first" r:id="rId11"/>
      <w:pgSz w:w="11907" w:h="16840" w:code="9"/>
      <w:pgMar w:top="1418" w:right="737" w:bottom="1418" w:left="1588" w:header="709" w:footer="709"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E28" w:rsidRDefault="00484E28">
      <w:r>
        <w:separator/>
      </w:r>
    </w:p>
  </w:endnote>
  <w:endnote w:type="continuationSeparator" w:id="0">
    <w:p w:rsidR="00484E28" w:rsidRDefault="0048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46A" w:rsidRPr="0003057D" w:rsidRDefault="0025446A">
    <w:pPr>
      <w:pStyle w:val="a5"/>
      <w:tabs>
        <w:tab w:val="clear" w:pos="4153"/>
        <w:tab w:val="clear" w:pos="8306"/>
        <w:tab w:val="center" w:pos="4820"/>
        <w:tab w:val="right" w:pos="9072"/>
      </w:tabs>
      <w:rPr>
        <w:sz w:val="16"/>
        <w:lang w:val="en-US"/>
      </w:rPr>
    </w:pPr>
    <w:r>
      <w:rPr>
        <w:sz w:val="16"/>
      </w:rPr>
      <w:fldChar w:fldCharType="begin"/>
    </w:r>
    <w:r w:rsidRPr="0003057D">
      <w:rPr>
        <w:sz w:val="16"/>
        <w:lang w:val="en-US"/>
      </w:rPr>
      <w:instrText xml:space="preserve"> FILENAME  \* MERGEFORMAT </w:instrText>
    </w:r>
    <w:r>
      <w:rPr>
        <w:sz w:val="16"/>
      </w:rPr>
      <w:fldChar w:fldCharType="separate"/>
    </w:r>
    <w:r w:rsidR="0003057D">
      <w:rPr>
        <w:noProof/>
        <w:sz w:val="16"/>
        <w:lang w:val="en-US"/>
      </w:rPr>
      <w:t>e9_b9_e8_e9b9e8cc-78b4-4ced-9afe-0144ec2fd004</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46A" w:rsidRPr="0003057D" w:rsidRDefault="0025446A">
    <w:pPr>
      <w:pStyle w:val="a5"/>
      <w:tabs>
        <w:tab w:val="clear" w:pos="4153"/>
        <w:tab w:val="clear" w:pos="8306"/>
        <w:tab w:val="center" w:pos="4820"/>
        <w:tab w:val="right" w:pos="9072"/>
      </w:tabs>
      <w:rPr>
        <w:sz w:val="16"/>
        <w:lang w:val="en-US"/>
      </w:rPr>
    </w:pPr>
    <w:r>
      <w:rPr>
        <w:sz w:val="16"/>
      </w:rPr>
      <w:fldChar w:fldCharType="begin"/>
    </w:r>
    <w:r w:rsidRPr="0003057D">
      <w:rPr>
        <w:sz w:val="16"/>
        <w:lang w:val="en-US"/>
      </w:rPr>
      <w:instrText xml:space="preserve"> FILENAME  \* MERGEFORMAT </w:instrText>
    </w:r>
    <w:r>
      <w:rPr>
        <w:sz w:val="16"/>
      </w:rPr>
      <w:fldChar w:fldCharType="separate"/>
    </w:r>
    <w:r w:rsidR="0003057D">
      <w:rPr>
        <w:noProof/>
        <w:sz w:val="16"/>
        <w:lang w:val="en-US"/>
      </w:rPr>
      <w:t>e9_b9_e8_e9b9e8cc-78b4-4ced-9afe-0144ec2fd004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E28" w:rsidRDefault="00484E28">
      <w:r>
        <w:separator/>
      </w:r>
    </w:p>
  </w:footnote>
  <w:footnote w:type="continuationSeparator" w:id="0">
    <w:p w:rsidR="00484E28" w:rsidRDefault="00484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46A" w:rsidRDefault="0025446A">
    <w:pPr>
      <w:pStyle w:val="a3"/>
      <w:tabs>
        <w:tab w:val="clear" w:pos="4153"/>
        <w:tab w:val="clear" w:pos="8306"/>
      </w:tabs>
      <w:jc w:val="center"/>
    </w:pPr>
    <w:r>
      <w:rPr>
        <w:rStyle w:val="a7"/>
      </w:rPr>
      <w:fldChar w:fldCharType="begin"/>
    </w:r>
    <w:r>
      <w:rPr>
        <w:rStyle w:val="a7"/>
      </w:rPr>
      <w:instrText xml:space="preserve"> PAGE </w:instrText>
    </w:r>
    <w:r>
      <w:rPr>
        <w:rStyle w:val="a7"/>
      </w:rPr>
      <w:fldChar w:fldCharType="separate"/>
    </w:r>
    <w:r w:rsidR="0003057D">
      <w:rPr>
        <w:rStyle w:val="a7"/>
        <w:noProof/>
      </w:rPr>
      <w:t>2</w:t>
    </w:r>
    <w:r>
      <w:rPr>
        <w:rStyle w:val="a7"/>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46A" w:rsidRDefault="0025446A">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386863"/>
      <w:docPartObj>
        <w:docPartGallery w:val="Page Numbers (Top of Page)"/>
        <w:docPartUnique/>
      </w:docPartObj>
    </w:sdtPr>
    <w:sdtEndPr/>
    <w:sdtContent>
      <w:p w:rsidR="000B77D4" w:rsidRDefault="000B77D4">
        <w:pPr>
          <w:pStyle w:val="a3"/>
          <w:jc w:val="center"/>
        </w:pPr>
        <w:r>
          <w:fldChar w:fldCharType="begin"/>
        </w:r>
        <w:r>
          <w:instrText>PAGE   \* MERGEFORMAT</w:instrText>
        </w:r>
        <w:r>
          <w:fldChar w:fldCharType="separate"/>
        </w:r>
        <w:r w:rsidR="0003057D">
          <w:rPr>
            <w:noProof/>
          </w:rPr>
          <w:t>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AC"/>
    <w:rsid w:val="00001431"/>
    <w:rsid w:val="000239FA"/>
    <w:rsid w:val="0003057D"/>
    <w:rsid w:val="000979D8"/>
    <w:rsid w:val="000B77D4"/>
    <w:rsid w:val="000D1934"/>
    <w:rsid w:val="000F26C7"/>
    <w:rsid w:val="00112361"/>
    <w:rsid w:val="00136D4F"/>
    <w:rsid w:val="00141389"/>
    <w:rsid w:val="00155CF8"/>
    <w:rsid w:val="001748F4"/>
    <w:rsid w:val="0018754B"/>
    <w:rsid w:val="001D4C32"/>
    <w:rsid w:val="001F3637"/>
    <w:rsid w:val="002071FC"/>
    <w:rsid w:val="00222BF3"/>
    <w:rsid w:val="0025446A"/>
    <w:rsid w:val="00265956"/>
    <w:rsid w:val="002944D7"/>
    <w:rsid w:val="002B51EF"/>
    <w:rsid w:val="002C0D58"/>
    <w:rsid w:val="002C65A8"/>
    <w:rsid w:val="002E091E"/>
    <w:rsid w:val="00300F01"/>
    <w:rsid w:val="00313FC7"/>
    <w:rsid w:val="00334487"/>
    <w:rsid w:val="003C2D3A"/>
    <w:rsid w:val="003F1145"/>
    <w:rsid w:val="003F1743"/>
    <w:rsid w:val="00402B99"/>
    <w:rsid w:val="00444CE1"/>
    <w:rsid w:val="00484E28"/>
    <w:rsid w:val="004963FF"/>
    <w:rsid w:val="004B638E"/>
    <w:rsid w:val="004C5B85"/>
    <w:rsid w:val="005039CE"/>
    <w:rsid w:val="00505AAB"/>
    <w:rsid w:val="00544EF2"/>
    <w:rsid w:val="00560401"/>
    <w:rsid w:val="00564A61"/>
    <w:rsid w:val="0059422D"/>
    <w:rsid w:val="005F68B8"/>
    <w:rsid w:val="006114B1"/>
    <w:rsid w:val="006161F7"/>
    <w:rsid w:val="006561F4"/>
    <w:rsid w:val="00694D56"/>
    <w:rsid w:val="006B2327"/>
    <w:rsid w:val="00723DE9"/>
    <w:rsid w:val="0077303C"/>
    <w:rsid w:val="00775116"/>
    <w:rsid w:val="007A034D"/>
    <w:rsid w:val="007B5630"/>
    <w:rsid w:val="008219FE"/>
    <w:rsid w:val="00850D58"/>
    <w:rsid w:val="0087593A"/>
    <w:rsid w:val="00876166"/>
    <w:rsid w:val="0089143A"/>
    <w:rsid w:val="00892B9B"/>
    <w:rsid w:val="008B4217"/>
    <w:rsid w:val="008E6C06"/>
    <w:rsid w:val="008E7D34"/>
    <w:rsid w:val="00926E3E"/>
    <w:rsid w:val="009640BE"/>
    <w:rsid w:val="009667D5"/>
    <w:rsid w:val="009B1477"/>
    <w:rsid w:val="009C05C1"/>
    <w:rsid w:val="009F4EC0"/>
    <w:rsid w:val="00A06ED2"/>
    <w:rsid w:val="00A847C3"/>
    <w:rsid w:val="00AE4C57"/>
    <w:rsid w:val="00AE55E7"/>
    <w:rsid w:val="00B0422C"/>
    <w:rsid w:val="00B12518"/>
    <w:rsid w:val="00B35D26"/>
    <w:rsid w:val="00C13C1F"/>
    <w:rsid w:val="00C740A2"/>
    <w:rsid w:val="00CC18AC"/>
    <w:rsid w:val="00CD7729"/>
    <w:rsid w:val="00CF324E"/>
    <w:rsid w:val="00DB58FB"/>
    <w:rsid w:val="00E424BA"/>
    <w:rsid w:val="00E7226F"/>
    <w:rsid w:val="00ED44A8"/>
    <w:rsid w:val="00F25901"/>
    <w:rsid w:val="00FA62F4"/>
    <w:rsid w:val="00FC1CC8"/>
    <w:rsid w:val="00FC489B"/>
    <w:rsid w:val="00FF2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3E794AC-42A9-4296-94F4-AF06F014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116"/>
    <w:pPr>
      <w:spacing w:line="360" w:lineRule="atLeast"/>
      <w:jc w:val="both"/>
    </w:pPr>
    <w:rPr>
      <w:rFonts w:ascii="Times New Roman" w:hAnsi="Times New Roman"/>
      <w:sz w:val="28"/>
    </w:rPr>
  </w:style>
  <w:style w:type="paragraph" w:styleId="1">
    <w:name w:val="heading 1"/>
    <w:next w:val="a"/>
    <w:link w:val="10"/>
    <w:uiPriority w:val="9"/>
    <w:unhideWhenUsed/>
    <w:qFormat/>
    <w:rsid w:val="00334487"/>
    <w:pPr>
      <w:keepNext/>
      <w:keepLines/>
      <w:spacing w:after="5" w:line="271" w:lineRule="auto"/>
      <w:ind w:left="2501" w:right="963" w:firstLine="698"/>
      <w:jc w:val="both"/>
      <w:outlineLvl w:val="0"/>
    </w:pPr>
    <w:rPr>
      <w:rFonts w:ascii="Times New Roman" w:hAnsi="Times New Roman"/>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sid w:val="00334487"/>
    <w:rPr>
      <w:rFonts w:ascii="Times New Roman" w:hAnsi="Times New Roman"/>
      <w:sz w:val="2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sid w:val="00334487"/>
    <w:rPr>
      <w:rFonts w:ascii="Times New Roman" w:hAnsi="Times New Roman"/>
      <w:sz w:val="28"/>
    </w:rPr>
  </w:style>
  <w:style w:type="character" w:styleId="a7">
    <w:name w:val="page number"/>
    <w:basedOn w:val="a0"/>
  </w:style>
  <w:style w:type="table" w:styleId="a8">
    <w:name w:val="Table Grid"/>
    <w:basedOn w:val="a1"/>
    <w:uiPriority w:val="59"/>
    <w:rsid w:val="00926E3E"/>
    <w:pPr>
      <w:spacing w:line="240" w:lineRule="atLeast"/>
    </w:pPr>
    <w:rPr>
      <w:sz w:val="28"/>
    </w:rPr>
    <w:tblPr/>
    <w:trPr>
      <w:cantSplit/>
    </w:trPr>
  </w:style>
  <w:style w:type="character" w:customStyle="1" w:styleId="10">
    <w:name w:val="Заголовок 1 Знак"/>
    <w:basedOn w:val="a0"/>
    <w:link w:val="1"/>
    <w:uiPriority w:val="9"/>
    <w:rsid w:val="00334487"/>
    <w:rPr>
      <w:rFonts w:ascii="Times New Roman" w:hAnsi="Times New Roman"/>
      <w:color w:val="000000"/>
      <w:sz w:val="28"/>
      <w:szCs w:val="22"/>
    </w:rPr>
  </w:style>
  <w:style w:type="character" w:customStyle="1" w:styleId="a9">
    <w:name w:val="Текст выноски Знак"/>
    <w:basedOn w:val="a0"/>
    <w:link w:val="aa"/>
    <w:uiPriority w:val="99"/>
    <w:rsid w:val="00334487"/>
    <w:rPr>
      <w:rFonts w:ascii="Segoe UI" w:hAnsi="Segoe UI" w:cs="Segoe UI"/>
      <w:color w:val="000000"/>
      <w:sz w:val="18"/>
      <w:szCs w:val="18"/>
    </w:rPr>
  </w:style>
  <w:style w:type="paragraph" w:styleId="aa">
    <w:name w:val="Balloon Text"/>
    <w:basedOn w:val="a"/>
    <w:link w:val="a9"/>
    <w:uiPriority w:val="99"/>
    <w:unhideWhenUsed/>
    <w:rsid w:val="00334487"/>
    <w:pPr>
      <w:spacing w:line="240" w:lineRule="auto"/>
      <w:ind w:left="2501" w:right="963" w:firstLine="698"/>
    </w:pPr>
    <w:rPr>
      <w:rFonts w:ascii="Segoe UI" w:hAnsi="Segoe UI" w:cs="Segoe UI"/>
      <w:color w:val="000000"/>
      <w:sz w:val="18"/>
      <w:szCs w:val="18"/>
    </w:rPr>
  </w:style>
  <w:style w:type="character" w:customStyle="1" w:styleId="ab">
    <w:name w:val="Текст примечания Знак"/>
    <w:basedOn w:val="a0"/>
    <w:link w:val="ac"/>
    <w:uiPriority w:val="99"/>
    <w:rsid w:val="00334487"/>
    <w:rPr>
      <w:rFonts w:ascii="Times New Roman" w:hAnsi="Times New Roman"/>
      <w:color w:val="000000"/>
    </w:rPr>
  </w:style>
  <w:style w:type="paragraph" w:styleId="ac">
    <w:name w:val="annotation text"/>
    <w:basedOn w:val="a"/>
    <w:link w:val="ab"/>
    <w:uiPriority w:val="99"/>
    <w:unhideWhenUsed/>
    <w:rsid w:val="00334487"/>
    <w:pPr>
      <w:spacing w:after="5" w:line="240" w:lineRule="auto"/>
      <w:ind w:left="2501" w:right="963" w:firstLine="698"/>
    </w:pPr>
    <w:rPr>
      <w:color w:val="000000"/>
      <w:sz w:val="20"/>
    </w:rPr>
  </w:style>
  <w:style w:type="character" w:customStyle="1" w:styleId="ad">
    <w:name w:val="Тема примечания Знак"/>
    <w:basedOn w:val="ab"/>
    <w:link w:val="ae"/>
    <w:uiPriority w:val="99"/>
    <w:rsid w:val="00334487"/>
    <w:rPr>
      <w:rFonts w:ascii="Times New Roman" w:hAnsi="Times New Roman"/>
      <w:b/>
      <w:bCs/>
      <w:color w:val="000000"/>
    </w:rPr>
  </w:style>
  <w:style w:type="paragraph" w:styleId="ae">
    <w:name w:val="annotation subject"/>
    <w:basedOn w:val="ac"/>
    <w:next w:val="ac"/>
    <w:link w:val="ad"/>
    <w:uiPriority w:val="99"/>
    <w:unhideWhenUsed/>
    <w:rsid w:val="00334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A7ABF-E6DC-4426-8128-0F299920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7750</Words>
  <Characters>44175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Киреева Л.Ю.</dc:creator>
  <cp:lastModifiedBy>Маляшова Галина</cp:lastModifiedBy>
  <cp:revision>2</cp:revision>
  <cp:lastPrinted>2022-04-13T09:18:00Z</cp:lastPrinted>
  <dcterms:created xsi:type="dcterms:W3CDTF">2022-04-13T09:19:00Z</dcterms:created>
  <dcterms:modified xsi:type="dcterms:W3CDTF">2022-04-13T09:19:00Z</dcterms:modified>
</cp:coreProperties>
</file>